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0529" w14:textId="27ECC025" w:rsidR="00C45443" w:rsidRPr="00C45443" w:rsidRDefault="00C45443" w:rsidP="00325E2A">
      <w:pPr>
        <w:rPr>
          <w:b/>
          <w:bCs/>
          <w:sz w:val="22"/>
          <w:szCs w:val="22"/>
        </w:rPr>
      </w:pPr>
      <w:r>
        <w:rPr>
          <w:b/>
          <w:bCs/>
          <w:sz w:val="22"/>
          <w:szCs w:val="22"/>
        </w:rPr>
        <w:t>Overview:</w:t>
      </w:r>
    </w:p>
    <w:p w14:paraId="0F46F981" w14:textId="7A6BCB1D" w:rsidR="00AF249A" w:rsidRDefault="009F385E" w:rsidP="00325E2A">
      <w:pPr>
        <w:rPr>
          <w:sz w:val="22"/>
          <w:szCs w:val="22"/>
        </w:rPr>
      </w:pPr>
      <w:r>
        <w:rPr>
          <w:sz w:val="22"/>
          <w:szCs w:val="22"/>
        </w:rPr>
        <w:t xml:space="preserve">Residents in the NCC Pediatrics Residency program shall participate in quality improvement/process improvement (QI/PI) during their training. </w:t>
      </w:r>
      <w:r w:rsidR="00AF249A">
        <w:rPr>
          <w:sz w:val="22"/>
          <w:szCs w:val="22"/>
        </w:rPr>
        <w:t xml:space="preserve">  QI/PI is a systematic approach for reducing waste or improving efficiency, reliability and performance of a service or product.  The Defense Health Agency has adopted the A3 method of conducting QI/PI.  </w:t>
      </w:r>
    </w:p>
    <w:p w14:paraId="30DE83EF" w14:textId="77777777" w:rsidR="00AF249A" w:rsidRDefault="009F385E" w:rsidP="00325E2A">
      <w:pPr>
        <w:rPr>
          <w:sz w:val="22"/>
          <w:szCs w:val="22"/>
        </w:rPr>
      </w:pPr>
      <w:r>
        <w:rPr>
          <w:sz w:val="22"/>
          <w:szCs w:val="22"/>
        </w:rPr>
        <w:t xml:space="preserve"> </w:t>
      </w:r>
    </w:p>
    <w:p w14:paraId="637838E5" w14:textId="77777777" w:rsidR="009F385E" w:rsidRDefault="00AF249A" w:rsidP="00325E2A">
      <w:pPr>
        <w:rPr>
          <w:sz w:val="22"/>
          <w:szCs w:val="22"/>
        </w:rPr>
      </w:pPr>
      <w:r>
        <w:rPr>
          <w:sz w:val="22"/>
          <w:szCs w:val="22"/>
        </w:rPr>
        <w:t>The goal of each academic year will be to start and see to completion a project following QI/PI methodology.  Residency sponsored QI/PI projects will be monitored by an</w:t>
      </w:r>
      <w:r w:rsidR="009F385E">
        <w:rPr>
          <w:sz w:val="22"/>
          <w:szCs w:val="22"/>
        </w:rPr>
        <w:t xml:space="preserve"> oversight group consisting of members of the residency faculty who have attended the A3 Yellow Belt training.  </w:t>
      </w:r>
    </w:p>
    <w:p w14:paraId="162B9790" w14:textId="77777777" w:rsidR="009F385E" w:rsidRDefault="009F385E" w:rsidP="00325E2A">
      <w:pPr>
        <w:rPr>
          <w:sz w:val="22"/>
          <w:szCs w:val="22"/>
        </w:rPr>
      </w:pPr>
    </w:p>
    <w:p w14:paraId="6CBA40DA" w14:textId="68294482" w:rsidR="00E10DD2" w:rsidRDefault="009F385E" w:rsidP="00325E2A">
      <w:pPr>
        <w:rPr>
          <w:sz w:val="22"/>
          <w:szCs w:val="22"/>
        </w:rPr>
      </w:pPr>
      <w:r>
        <w:rPr>
          <w:sz w:val="22"/>
          <w:szCs w:val="22"/>
        </w:rPr>
        <w:t>Each year, new and ongoing residency QI/PI projects will be vetted by the QI/PI oversight group</w:t>
      </w:r>
      <w:r w:rsidR="008A74F3">
        <w:rPr>
          <w:sz w:val="22"/>
          <w:szCs w:val="22"/>
        </w:rPr>
        <w:t xml:space="preserve"> (a.k.a. “Yellow Belts”)</w:t>
      </w:r>
      <w:r w:rsidR="006863A1">
        <w:rPr>
          <w:sz w:val="22"/>
          <w:szCs w:val="22"/>
        </w:rPr>
        <w:t>,</w:t>
      </w:r>
      <w:r>
        <w:rPr>
          <w:sz w:val="22"/>
          <w:szCs w:val="22"/>
        </w:rPr>
        <w:t xml:space="preserve"> and residents </w:t>
      </w:r>
      <w:r w:rsidR="00AF249A">
        <w:rPr>
          <w:sz w:val="22"/>
          <w:szCs w:val="22"/>
        </w:rPr>
        <w:t>will choose which project they would like</w:t>
      </w:r>
      <w:r>
        <w:rPr>
          <w:sz w:val="22"/>
          <w:szCs w:val="22"/>
        </w:rPr>
        <w:t xml:space="preserve"> </w:t>
      </w:r>
      <w:r w:rsidR="00AF249A">
        <w:rPr>
          <w:sz w:val="22"/>
          <w:szCs w:val="22"/>
        </w:rPr>
        <w:t xml:space="preserve">to participate in as </w:t>
      </w:r>
      <w:r>
        <w:rPr>
          <w:sz w:val="22"/>
          <w:szCs w:val="22"/>
        </w:rPr>
        <w:t xml:space="preserve">teams.  </w:t>
      </w:r>
      <w:r w:rsidR="00EC06F3">
        <w:rPr>
          <w:sz w:val="22"/>
          <w:szCs w:val="22"/>
        </w:rPr>
        <w:t>Throughout the year, residents will participate in PI sessions</w:t>
      </w:r>
      <w:r w:rsidR="00D36D4B">
        <w:rPr>
          <w:sz w:val="22"/>
          <w:szCs w:val="22"/>
        </w:rPr>
        <w:t xml:space="preserve"> where they will have the opportunity to meet and work on their projects, as well as learn about</w:t>
      </w:r>
      <w:r w:rsidR="00E37061">
        <w:rPr>
          <w:sz w:val="22"/>
          <w:szCs w:val="22"/>
        </w:rPr>
        <w:t xml:space="preserve"> the PI/QI concepts related to each of the steps of the A3 methodology.  At the beginning of the year, these sessions will be scheduled more frequently to allow for completion of the EIRB by September.  </w:t>
      </w:r>
      <w:r w:rsidR="00A91B64">
        <w:rPr>
          <w:sz w:val="22"/>
          <w:szCs w:val="22"/>
        </w:rPr>
        <w:t xml:space="preserve">Residents will give a mid-year and end-of-year </w:t>
      </w:r>
      <w:r w:rsidR="006A1DE1">
        <w:rPr>
          <w:sz w:val="22"/>
          <w:szCs w:val="22"/>
        </w:rPr>
        <w:t>PI P</w:t>
      </w:r>
      <w:r w:rsidR="00A91B64">
        <w:rPr>
          <w:sz w:val="22"/>
          <w:szCs w:val="22"/>
        </w:rPr>
        <w:t xml:space="preserve">roject update to the department and receive feedback on their projects.  </w:t>
      </w:r>
    </w:p>
    <w:p w14:paraId="610A5FCE" w14:textId="77777777" w:rsidR="00E10DD2" w:rsidRDefault="00E10DD2" w:rsidP="00325E2A">
      <w:pPr>
        <w:rPr>
          <w:sz w:val="22"/>
          <w:szCs w:val="22"/>
        </w:rPr>
      </w:pPr>
    </w:p>
    <w:p w14:paraId="7802D751" w14:textId="6B93D225" w:rsidR="001510EC" w:rsidRDefault="00AF249A" w:rsidP="001510EC">
      <w:pPr>
        <w:rPr>
          <w:sz w:val="22"/>
          <w:szCs w:val="22"/>
        </w:rPr>
      </w:pPr>
      <w:r>
        <w:rPr>
          <w:sz w:val="22"/>
          <w:szCs w:val="22"/>
        </w:rPr>
        <w:t>Goals for the academic year include</w:t>
      </w:r>
      <w:r w:rsidR="00A91B64">
        <w:rPr>
          <w:sz w:val="22"/>
          <w:szCs w:val="22"/>
        </w:rPr>
        <w:t xml:space="preserve"> the following:</w:t>
      </w:r>
      <w:r>
        <w:rPr>
          <w:sz w:val="22"/>
          <w:szCs w:val="22"/>
        </w:rPr>
        <w:t xml:space="preserve"> working through the A3 steps, submission of IRB, implementation, data collection and assessment.  Projects are encouraged to be presented when possible.</w:t>
      </w:r>
      <w:r w:rsidR="001510EC">
        <w:rPr>
          <w:sz w:val="22"/>
          <w:szCs w:val="22"/>
        </w:rPr>
        <w:t xml:space="preserve">  The Quality Improvement/Process Improvement curriculum will develop and assess the resident for independent practice of this </w:t>
      </w:r>
      <w:proofErr w:type="spellStart"/>
      <w:r w:rsidR="001510EC" w:rsidRPr="006863A1">
        <w:rPr>
          <w:sz w:val="22"/>
          <w:szCs w:val="22"/>
          <w:u w:val="single"/>
        </w:rPr>
        <w:t>Entrustable</w:t>
      </w:r>
      <w:proofErr w:type="spellEnd"/>
      <w:r w:rsidR="001510EC" w:rsidRPr="006863A1">
        <w:rPr>
          <w:sz w:val="22"/>
          <w:szCs w:val="22"/>
          <w:u w:val="single"/>
        </w:rPr>
        <w:t xml:space="preserve"> Professional Activities (EPAs)</w:t>
      </w:r>
      <w:r w:rsidR="001510EC">
        <w:rPr>
          <w:sz w:val="22"/>
          <w:szCs w:val="22"/>
        </w:rPr>
        <w:t xml:space="preserve">: </w:t>
      </w:r>
    </w:p>
    <w:p w14:paraId="200B47FF" w14:textId="77777777" w:rsidR="001510EC" w:rsidRPr="000C0CC9" w:rsidRDefault="001510EC" w:rsidP="001510EC">
      <w:pPr>
        <w:rPr>
          <w:sz w:val="22"/>
          <w:szCs w:val="22"/>
        </w:rPr>
      </w:pPr>
    </w:p>
    <w:p w14:paraId="6BD5C7FE" w14:textId="77777777" w:rsidR="001510EC" w:rsidRDefault="001510EC" w:rsidP="001510EC">
      <w:pPr>
        <w:autoSpaceDE w:val="0"/>
        <w:autoSpaceDN w:val="0"/>
        <w:adjustRightInd w:val="0"/>
        <w:rPr>
          <w:sz w:val="22"/>
          <w:szCs w:val="22"/>
        </w:rPr>
      </w:pPr>
      <w:r w:rsidRPr="0070265D">
        <w:rPr>
          <w:sz w:val="22"/>
          <w:szCs w:val="22"/>
        </w:rPr>
        <w:t xml:space="preserve">14. </w:t>
      </w:r>
      <w:r w:rsidRPr="0070265D">
        <w:rPr>
          <w:b/>
          <w:sz w:val="22"/>
          <w:szCs w:val="22"/>
        </w:rPr>
        <w:t>Apply public health principles and quality improvement methods to improve care and safety for populations, communities, and systems.</w:t>
      </w:r>
      <w:r>
        <w:rPr>
          <w:sz w:val="22"/>
          <w:szCs w:val="22"/>
        </w:rPr>
        <w:t xml:space="preserve"> </w:t>
      </w:r>
      <w:r w:rsidRPr="0070265D">
        <w:rPr>
          <w:sz w:val="22"/>
          <w:szCs w:val="22"/>
        </w:rPr>
        <w:t xml:space="preserve">The 21st century health care professional needs to understand population health </w:t>
      </w:r>
      <w:proofErr w:type="gramStart"/>
      <w:r w:rsidRPr="0070265D">
        <w:rPr>
          <w:sz w:val="22"/>
          <w:szCs w:val="22"/>
        </w:rPr>
        <w:t>in order to</w:t>
      </w:r>
      <w:proofErr w:type="gramEnd"/>
      <w:r w:rsidRPr="0070265D">
        <w:rPr>
          <w:sz w:val="22"/>
          <w:szCs w:val="22"/>
        </w:rPr>
        <w:t xml:space="preserve"> optimize care. Populations can be defined by </w:t>
      </w:r>
      <w:proofErr w:type="spellStart"/>
      <w:r w:rsidRPr="0070265D">
        <w:rPr>
          <w:sz w:val="22"/>
          <w:szCs w:val="22"/>
        </w:rPr>
        <w:t>sociodemographics</w:t>
      </w:r>
      <w:proofErr w:type="spellEnd"/>
      <w:r w:rsidRPr="0070265D">
        <w:rPr>
          <w:sz w:val="22"/>
          <w:szCs w:val="22"/>
        </w:rPr>
        <w:t>,</w:t>
      </w:r>
      <w:r>
        <w:rPr>
          <w:sz w:val="22"/>
          <w:szCs w:val="22"/>
        </w:rPr>
        <w:t xml:space="preserve"> </w:t>
      </w:r>
      <w:r w:rsidRPr="0070265D">
        <w:rPr>
          <w:sz w:val="22"/>
          <w:szCs w:val="22"/>
        </w:rPr>
        <w:t xml:space="preserve">disease states, and/or active practice patients to name a few. The functions required of this activity include: </w:t>
      </w:r>
    </w:p>
    <w:p w14:paraId="03664A9F" w14:textId="77777777" w:rsidR="001510EC" w:rsidRDefault="001510EC" w:rsidP="001510EC">
      <w:pPr>
        <w:autoSpaceDE w:val="0"/>
        <w:autoSpaceDN w:val="0"/>
        <w:adjustRightInd w:val="0"/>
        <w:rPr>
          <w:sz w:val="22"/>
          <w:szCs w:val="22"/>
        </w:rPr>
      </w:pPr>
      <w:r w:rsidRPr="0070265D">
        <w:rPr>
          <w:sz w:val="22"/>
          <w:szCs w:val="22"/>
        </w:rPr>
        <w:t>• Apply knowledge of</w:t>
      </w:r>
      <w:r>
        <w:rPr>
          <w:sz w:val="22"/>
          <w:szCs w:val="22"/>
        </w:rPr>
        <w:t xml:space="preserve"> </w:t>
      </w:r>
      <w:r w:rsidRPr="0070265D">
        <w:rPr>
          <w:sz w:val="22"/>
          <w:szCs w:val="22"/>
        </w:rPr>
        <w:t xml:space="preserve">population health </w:t>
      </w:r>
    </w:p>
    <w:p w14:paraId="0649663F" w14:textId="77777777" w:rsidR="001510EC" w:rsidRDefault="001510EC" w:rsidP="001510EC">
      <w:pPr>
        <w:autoSpaceDE w:val="0"/>
        <w:autoSpaceDN w:val="0"/>
        <w:adjustRightInd w:val="0"/>
        <w:rPr>
          <w:sz w:val="22"/>
          <w:szCs w:val="22"/>
        </w:rPr>
      </w:pPr>
      <w:r w:rsidRPr="0070265D">
        <w:rPr>
          <w:sz w:val="22"/>
          <w:szCs w:val="22"/>
        </w:rPr>
        <w:t xml:space="preserve">• Function in an interdependent health care team </w:t>
      </w:r>
    </w:p>
    <w:p w14:paraId="48E42001" w14:textId="77777777" w:rsidR="001510EC" w:rsidRDefault="001510EC" w:rsidP="001510EC">
      <w:pPr>
        <w:autoSpaceDE w:val="0"/>
        <w:autoSpaceDN w:val="0"/>
        <w:adjustRightInd w:val="0"/>
        <w:rPr>
          <w:sz w:val="22"/>
          <w:szCs w:val="22"/>
        </w:rPr>
      </w:pPr>
      <w:r w:rsidRPr="0070265D">
        <w:rPr>
          <w:sz w:val="22"/>
          <w:szCs w:val="22"/>
        </w:rPr>
        <w:t xml:space="preserve">• Collaborate with others to improve systems </w:t>
      </w:r>
    </w:p>
    <w:p w14:paraId="72ACAB24" w14:textId="77777777" w:rsidR="001510EC" w:rsidRDefault="001510EC" w:rsidP="001510EC">
      <w:pPr>
        <w:autoSpaceDE w:val="0"/>
        <w:autoSpaceDN w:val="0"/>
        <w:adjustRightInd w:val="0"/>
        <w:rPr>
          <w:sz w:val="22"/>
          <w:szCs w:val="22"/>
        </w:rPr>
      </w:pPr>
      <w:r w:rsidRPr="0070265D">
        <w:rPr>
          <w:sz w:val="22"/>
          <w:szCs w:val="22"/>
        </w:rPr>
        <w:t>• Recognize one’s professional</w:t>
      </w:r>
      <w:r>
        <w:rPr>
          <w:sz w:val="22"/>
          <w:szCs w:val="22"/>
        </w:rPr>
        <w:t xml:space="preserve"> </w:t>
      </w:r>
      <w:r w:rsidRPr="0070265D">
        <w:rPr>
          <w:sz w:val="22"/>
          <w:szCs w:val="22"/>
        </w:rPr>
        <w:t xml:space="preserve">responsibility to populations, </w:t>
      </w:r>
      <w:proofErr w:type="gramStart"/>
      <w:r w:rsidRPr="0070265D">
        <w:rPr>
          <w:sz w:val="22"/>
          <w:szCs w:val="22"/>
        </w:rPr>
        <w:t>communities</w:t>
      </w:r>
      <w:proofErr w:type="gramEnd"/>
      <w:r w:rsidRPr="0070265D">
        <w:rPr>
          <w:sz w:val="22"/>
          <w:szCs w:val="22"/>
        </w:rPr>
        <w:t xml:space="preserve"> and society at large </w:t>
      </w:r>
    </w:p>
    <w:p w14:paraId="652E69AE" w14:textId="77777777" w:rsidR="001510EC" w:rsidRDefault="001510EC" w:rsidP="001510EC">
      <w:pPr>
        <w:autoSpaceDE w:val="0"/>
        <w:autoSpaceDN w:val="0"/>
        <w:adjustRightInd w:val="0"/>
        <w:rPr>
          <w:sz w:val="22"/>
          <w:szCs w:val="22"/>
        </w:rPr>
      </w:pPr>
      <w:r w:rsidRPr="0070265D">
        <w:rPr>
          <w:sz w:val="22"/>
          <w:szCs w:val="22"/>
        </w:rPr>
        <w:t>• Utilize technology (</w:t>
      </w:r>
      <w:proofErr w:type="gramStart"/>
      <w:r w:rsidRPr="0070265D">
        <w:rPr>
          <w:sz w:val="22"/>
          <w:szCs w:val="22"/>
        </w:rPr>
        <w:t>e.g.</w:t>
      </w:r>
      <w:proofErr w:type="gramEnd"/>
      <w:r w:rsidRPr="0070265D">
        <w:rPr>
          <w:sz w:val="22"/>
          <w:szCs w:val="22"/>
        </w:rPr>
        <w:t xml:space="preserve"> patient registries and databases) </w:t>
      </w:r>
    </w:p>
    <w:p w14:paraId="40991DBD" w14:textId="77777777" w:rsidR="001510EC" w:rsidRPr="0070265D" w:rsidRDefault="001510EC" w:rsidP="001510EC">
      <w:pPr>
        <w:autoSpaceDE w:val="0"/>
        <w:autoSpaceDN w:val="0"/>
        <w:adjustRightInd w:val="0"/>
        <w:rPr>
          <w:sz w:val="22"/>
          <w:szCs w:val="22"/>
        </w:rPr>
      </w:pPr>
      <w:r w:rsidRPr="0070265D">
        <w:rPr>
          <w:sz w:val="22"/>
          <w:szCs w:val="22"/>
        </w:rPr>
        <w:t>• Demonstrate adaptability in</w:t>
      </w:r>
      <w:r>
        <w:rPr>
          <w:sz w:val="22"/>
          <w:szCs w:val="22"/>
        </w:rPr>
        <w:t xml:space="preserve"> </w:t>
      </w:r>
      <w:r w:rsidRPr="0070265D">
        <w:rPr>
          <w:sz w:val="22"/>
          <w:szCs w:val="22"/>
        </w:rPr>
        <w:t>developing and implementing improvement plans • Utilize risk/benefit and cost/benefit analysis.</w:t>
      </w:r>
    </w:p>
    <w:p w14:paraId="4D16BA38" w14:textId="77777777" w:rsidR="001510EC" w:rsidRDefault="001510EC" w:rsidP="001510EC">
      <w:pPr>
        <w:autoSpaceDE w:val="0"/>
        <w:autoSpaceDN w:val="0"/>
        <w:adjustRightInd w:val="0"/>
        <w:rPr>
          <w:sz w:val="22"/>
          <w:szCs w:val="22"/>
        </w:rPr>
      </w:pPr>
    </w:p>
    <w:p w14:paraId="7BF2D905" w14:textId="77777777" w:rsidR="001510EC" w:rsidRPr="001510EC" w:rsidRDefault="001510EC" w:rsidP="001510EC">
      <w:pPr>
        <w:autoSpaceDE w:val="0"/>
        <w:autoSpaceDN w:val="0"/>
        <w:adjustRightInd w:val="0"/>
        <w:rPr>
          <w:i/>
          <w:iCs/>
          <w:sz w:val="22"/>
          <w:szCs w:val="22"/>
        </w:rPr>
      </w:pPr>
      <w:r w:rsidRPr="001510EC">
        <w:rPr>
          <w:i/>
          <w:iCs/>
          <w:sz w:val="22"/>
          <w:szCs w:val="22"/>
        </w:rPr>
        <w:t>This EPA involves the following Domains of Competence:</w:t>
      </w:r>
    </w:p>
    <w:p w14:paraId="2E7C9D7D" w14:textId="4FEC75E0" w:rsidR="001510EC" w:rsidRPr="001510EC" w:rsidRDefault="001510EC" w:rsidP="001510EC">
      <w:pPr>
        <w:autoSpaceDE w:val="0"/>
        <w:autoSpaceDN w:val="0"/>
        <w:adjustRightInd w:val="0"/>
        <w:rPr>
          <w:i/>
          <w:iCs/>
          <w:sz w:val="22"/>
          <w:szCs w:val="22"/>
        </w:rPr>
      </w:pPr>
      <w:r w:rsidRPr="001510EC">
        <w:rPr>
          <w:i/>
          <w:iCs/>
          <w:sz w:val="22"/>
          <w:szCs w:val="22"/>
        </w:rPr>
        <w:t>Practice-based Learning and Improvement- PBLI 4: Analyze practice; PBLI 7: IT; Professionalism- P4: Cultural competence; Systems-based Practice- SBP 3: Cost awareness; SBP 4: Advocate for quality; SBP 6: System errors; SBP 7: Promotion of health</w:t>
      </w:r>
    </w:p>
    <w:p w14:paraId="4684D397" w14:textId="77777777" w:rsidR="001510EC" w:rsidRDefault="001510EC" w:rsidP="00325E2A">
      <w:pPr>
        <w:rPr>
          <w:sz w:val="22"/>
          <w:szCs w:val="22"/>
        </w:rPr>
      </w:pPr>
    </w:p>
    <w:p w14:paraId="2AAAE251" w14:textId="6B94E564" w:rsidR="00AF249A" w:rsidRDefault="00AF249A" w:rsidP="00325E2A">
      <w:pPr>
        <w:rPr>
          <w:sz w:val="22"/>
          <w:szCs w:val="22"/>
        </w:rPr>
      </w:pPr>
      <w:r>
        <w:rPr>
          <w:sz w:val="22"/>
          <w:szCs w:val="22"/>
        </w:rPr>
        <w:t xml:space="preserve">Involvement in a QI/PI project can overlap with </w:t>
      </w:r>
      <w:r w:rsidRPr="001510EC">
        <w:rPr>
          <w:sz w:val="22"/>
          <w:szCs w:val="22"/>
          <w:u w:val="single"/>
        </w:rPr>
        <w:t>ARM Longitudinal Curriculum</w:t>
      </w:r>
      <w:r>
        <w:rPr>
          <w:sz w:val="22"/>
          <w:szCs w:val="22"/>
        </w:rPr>
        <w:t xml:space="preserve"> projects (please see separate</w:t>
      </w:r>
      <w:r w:rsidR="001510EC">
        <w:rPr>
          <w:sz w:val="22"/>
          <w:szCs w:val="22"/>
        </w:rPr>
        <w:t xml:space="preserve"> section</w:t>
      </w:r>
      <w:r>
        <w:rPr>
          <w:sz w:val="22"/>
          <w:szCs w:val="22"/>
        </w:rPr>
        <w:t xml:space="preserve"> in the </w:t>
      </w:r>
      <w:proofErr w:type="spellStart"/>
      <w:r>
        <w:rPr>
          <w:sz w:val="22"/>
          <w:szCs w:val="22"/>
        </w:rPr>
        <w:t>Housestaff</w:t>
      </w:r>
      <w:proofErr w:type="spellEnd"/>
      <w:r>
        <w:rPr>
          <w:sz w:val="22"/>
          <w:szCs w:val="22"/>
        </w:rPr>
        <w:t xml:space="preserve"> Manual for details) if the resident meets the following criteria:</w:t>
      </w:r>
    </w:p>
    <w:p w14:paraId="3B970482" w14:textId="77777777" w:rsidR="001510EC" w:rsidRPr="001510EC" w:rsidRDefault="00AF249A" w:rsidP="001510EC">
      <w:pPr>
        <w:pStyle w:val="ListParagraph"/>
        <w:numPr>
          <w:ilvl w:val="0"/>
          <w:numId w:val="4"/>
        </w:numPr>
        <w:rPr>
          <w:sz w:val="22"/>
          <w:szCs w:val="22"/>
          <w:u w:val="single"/>
        </w:rPr>
      </w:pPr>
      <w:r w:rsidRPr="001510EC">
        <w:rPr>
          <w:sz w:val="22"/>
          <w:szCs w:val="22"/>
        </w:rPr>
        <w:t xml:space="preserve">Attends formal A3 </w:t>
      </w:r>
      <w:proofErr w:type="spellStart"/>
      <w:r w:rsidRPr="001510EC">
        <w:rPr>
          <w:sz w:val="22"/>
          <w:szCs w:val="22"/>
        </w:rPr>
        <w:t>yellowbelt</w:t>
      </w:r>
      <w:proofErr w:type="spellEnd"/>
      <w:r w:rsidRPr="001510EC">
        <w:rPr>
          <w:sz w:val="22"/>
          <w:szCs w:val="22"/>
        </w:rPr>
        <w:t xml:space="preserve"> training AND is a project lead for a residency QI/PI project OR</w:t>
      </w:r>
    </w:p>
    <w:p w14:paraId="78B90355" w14:textId="049F321D" w:rsidR="009F385E" w:rsidRPr="001510EC" w:rsidRDefault="001510EC" w:rsidP="001510EC">
      <w:pPr>
        <w:pStyle w:val="ListParagraph"/>
        <w:numPr>
          <w:ilvl w:val="0"/>
          <w:numId w:val="4"/>
        </w:numPr>
        <w:rPr>
          <w:sz w:val="22"/>
          <w:szCs w:val="22"/>
          <w:u w:val="single"/>
        </w:rPr>
      </w:pPr>
      <w:r>
        <w:rPr>
          <w:sz w:val="22"/>
          <w:szCs w:val="22"/>
        </w:rPr>
        <w:t>P</w:t>
      </w:r>
      <w:r w:rsidR="00AF249A" w:rsidRPr="001510EC">
        <w:rPr>
          <w:sz w:val="22"/>
          <w:szCs w:val="22"/>
        </w:rPr>
        <w:t>art of a non-residency QI/PI project.</w:t>
      </w:r>
    </w:p>
    <w:p w14:paraId="186FDCCB" w14:textId="167605D4" w:rsidR="00910CDA" w:rsidRDefault="00910CDA">
      <w:pPr>
        <w:rPr>
          <w:sz w:val="22"/>
          <w:szCs w:val="22"/>
        </w:rPr>
      </w:pPr>
      <w:r>
        <w:rPr>
          <w:sz w:val="22"/>
          <w:szCs w:val="22"/>
        </w:rPr>
        <w:br w:type="page"/>
      </w:r>
    </w:p>
    <w:tbl>
      <w:tblPr>
        <w:tblStyle w:val="TableGrid"/>
        <w:tblpPr w:leftFromText="180" w:rightFromText="180" w:horzAnchor="margin" w:tblpY="1060"/>
        <w:tblW w:w="9535" w:type="dxa"/>
        <w:tblLook w:val="04A0" w:firstRow="1" w:lastRow="0" w:firstColumn="1" w:lastColumn="0" w:noHBand="0" w:noVBand="1"/>
      </w:tblPr>
      <w:tblGrid>
        <w:gridCol w:w="1260"/>
        <w:gridCol w:w="4410"/>
        <w:gridCol w:w="2070"/>
        <w:gridCol w:w="1795"/>
      </w:tblGrid>
      <w:tr w:rsidR="00980D0D" w:rsidRPr="003049F4" w14:paraId="5DFD99B1" w14:textId="77777777" w:rsidTr="00980D0D">
        <w:tc>
          <w:tcPr>
            <w:tcW w:w="1260" w:type="dxa"/>
          </w:tcPr>
          <w:p w14:paraId="04226B66" w14:textId="7DAD1527" w:rsidR="00F20809" w:rsidRPr="003049F4" w:rsidRDefault="00F20809" w:rsidP="00980D0D">
            <w:pPr>
              <w:pStyle w:val="Default"/>
              <w:rPr>
                <w:b/>
                <w:bCs/>
                <w:color w:val="auto"/>
                <w:sz w:val="19"/>
                <w:szCs w:val="19"/>
              </w:rPr>
            </w:pPr>
            <w:r>
              <w:rPr>
                <w:b/>
                <w:bCs/>
                <w:color w:val="auto"/>
                <w:sz w:val="19"/>
                <w:szCs w:val="19"/>
              </w:rPr>
              <w:lastRenderedPageBreak/>
              <w:t>Date</w:t>
            </w:r>
          </w:p>
        </w:tc>
        <w:tc>
          <w:tcPr>
            <w:tcW w:w="4410" w:type="dxa"/>
          </w:tcPr>
          <w:p w14:paraId="377ECA5F" w14:textId="70864908" w:rsidR="00F20809" w:rsidRPr="003049F4" w:rsidRDefault="00954934" w:rsidP="00980D0D">
            <w:pPr>
              <w:pStyle w:val="Default"/>
              <w:rPr>
                <w:b/>
                <w:bCs/>
                <w:color w:val="auto"/>
                <w:sz w:val="19"/>
                <w:szCs w:val="19"/>
              </w:rPr>
            </w:pPr>
            <w:r>
              <w:rPr>
                <w:b/>
                <w:bCs/>
                <w:color w:val="auto"/>
                <w:sz w:val="19"/>
                <w:szCs w:val="19"/>
              </w:rPr>
              <w:t>Session Topics, organized by A3 Step</w:t>
            </w:r>
          </w:p>
        </w:tc>
        <w:tc>
          <w:tcPr>
            <w:tcW w:w="2070" w:type="dxa"/>
          </w:tcPr>
          <w:p w14:paraId="4053A728" w14:textId="40B4DFC9" w:rsidR="00F20809" w:rsidRDefault="00F20809" w:rsidP="00980D0D">
            <w:pPr>
              <w:pStyle w:val="Default"/>
              <w:rPr>
                <w:b/>
                <w:bCs/>
                <w:color w:val="auto"/>
                <w:sz w:val="19"/>
                <w:szCs w:val="19"/>
              </w:rPr>
            </w:pPr>
            <w:r>
              <w:rPr>
                <w:b/>
                <w:bCs/>
                <w:color w:val="auto"/>
                <w:sz w:val="19"/>
                <w:szCs w:val="19"/>
              </w:rPr>
              <w:t>Knowledge Burst</w:t>
            </w:r>
          </w:p>
        </w:tc>
        <w:tc>
          <w:tcPr>
            <w:tcW w:w="1795" w:type="dxa"/>
          </w:tcPr>
          <w:p w14:paraId="16267FB2" w14:textId="552CF7D0" w:rsidR="00F20809" w:rsidRPr="003049F4" w:rsidRDefault="00F20809" w:rsidP="00980D0D">
            <w:pPr>
              <w:pStyle w:val="Default"/>
              <w:rPr>
                <w:b/>
                <w:bCs/>
                <w:color w:val="auto"/>
                <w:sz w:val="19"/>
                <w:szCs w:val="19"/>
              </w:rPr>
            </w:pPr>
            <w:r>
              <w:rPr>
                <w:b/>
                <w:bCs/>
                <w:color w:val="auto"/>
                <w:sz w:val="19"/>
                <w:szCs w:val="19"/>
              </w:rPr>
              <w:t>Resident Action Item</w:t>
            </w:r>
            <w:r w:rsidR="00A81B4C">
              <w:rPr>
                <w:b/>
                <w:bCs/>
                <w:color w:val="auto"/>
                <w:sz w:val="19"/>
                <w:szCs w:val="19"/>
              </w:rPr>
              <w:t xml:space="preserve"> (</w:t>
            </w:r>
            <w:r w:rsidR="00F63F3D">
              <w:rPr>
                <w:b/>
                <w:bCs/>
                <w:color w:val="auto"/>
                <w:sz w:val="19"/>
                <w:szCs w:val="19"/>
              </w:rPr>
              <w:t>by s</w:t>
            </w:r>
            <w:r w:rsidR="00A81B4C">
              <w:rPr>
                <w:b/>
                <w:bCs/>
                <w:color w:val="auto"/>
                <w:sz w:val="19"/>
                <w:szCs w:val="19"/>
              </w:rPr>
              <w:t>ession)</w:t>
            </w:r>
          </w:p>
        </w:tc>
      </w:tr>
      <w:tr w:rsidR="00F20809" w:rsidRPr="003049F4" w14:paraId="3263A83E" w14:textId="7810C0DE" w:rsidTr="00980D0D">
        <w:tc>
          <w:tcPr>
            <w:tcW w:w="9535" w:type="dxa"/>
            <w:gridSpan w:val="4"/>
            <w:shd w:val="clear" w:color="auto" w:fill="FFFF00"/>
          </w:tcPr>
          <w:p w14:paraId="35C40394" w14:textId="50AFEDE2" w:rsidR="00F20809" w:rsidRPr="003049F4" w:rsidRDefault="00F20809" w:rsidP="00980D0D">
            <w:pPr>
              <w:pStyle w:val="Default"/>
              <w:jc w:val="center"/>
              <w:rPr>
                <w:b/>
                <w:bCs/>
                <w:color w:val="auto"/>
                <w:sz w:val="19"/>
                <w:szCs w:val="19"/>
              </w:rPr>
            </w:pPr>
            <w:r w:rsidRPr="003049F4">
              <w:rPr>
                <w:b/>
                <w:bCs/>
                <w:color w:val="auto"/>
                <w:sz w:val="19"/>
                <w:szCs w:val="19"/>
              </w:rPr>
              <w:t>PLAN:</w:t>
            </w:r>
          </w:p>
        </w:tc>
      </w:tr>
      <w:tr w:rsidR="00B26BAC" w:rsidRPr="003049F4" w14:paraId="1C442F7F" w14:textId="77777777" w:rsidTr="00980D0D">
        <w:tc>
          <w:tcPr>
            <w:tcW w:w="1260" w:type="dxa"/>
          </w:tcPr>
          <w:p w14:paraId="72DC5893" w14:textId="77777777" w:rsidR="00B26BAC" w:rsidRDefault="00B26BAC" w:rsidP="00980D0D">
            <w:pPr>
              <w:pStyle w:val="Default"/>
              <w:rPr>
                <w:color w:val="auto"/>
                <w:sz w:val="19"/>
                <w:szCs w:val="19"/>
              </w:rPr>
            </w:pPr>
            <w:r>
              <w:rPr>
                <w:color w:val="auto"/>
                <w:sz w:val="19"/>
                <w:szCs w:val="19"/>
              </w:rPr>
              <w:t>June</w:t>
            </w:r>
            <w:r w:rsidR="007D12C1">
              <w:rPr>
                <w:color w:val="auto"/>
                <w:sz w:val="19"/>
                <w:szCs w:val="19"/>
              </w:rPr>
              <w:t xml:space="preserve"> 10</w:t>
            </w:r>
            <w:r w:rsidR="00FE18A0">
              <w:rPr>
                <w:color w:val="auto"/>
                <w:sz w:val="19"/>
                <w:szCs w:val="19"/>
              </w:rPr>
              <w:t xml:space="preserve"> </w:t>
            </w:r>
          </w:p>
          <w:p w14:paraId="3131CC05" w14:textId="6434A5AF" w:rsidR="00FE18A0" w:rsidRDefault="00FE18A0" w:rsidP="00980D0D">
            <w:pPr>
              <w:pStyle w:val="Default"/>
              <w:rPr>
                <w:color w:val="auto"/>
                <w:sz w:val="19"/>
                <w:szCs w:val="19"/>
              </w:rPr>
            </w:pPr>
            <w:r>
              <w:rPr>
                <w:color w:val="auto"/>
                <w:sz w:val="19"/>
                <w:szCs w:val="19"/>
              </w:rPr>
              <w:t>(AY21-22)</w:t>
            </w:r>
          </w:p>
        </w:tc>
        <w:tc>
          <w:tcPr>
            <w:tcW w:w="4410" w:type="dxa"/>
          </w:tcPr>
          <w:p w14:paraId="5E6C9AE8" w14:textId="3AD50FD9" w:rsidR="00B26BAC" w:rsidRPr="00FE476A" w:rsidRDefault="007D12C1" w:rsidP="00980D0D">
            <w:pPr>
              <w:pStyle w:val="Default"/>
              <w:rPr>
                <w:b/>
                <w:bCs/>
                <w:color w:val="auto"/>
                <w:sz w:val="19"/>
                <w:szCs w:val="19"/>
              </w:rPr>
            </w:pPr>
            <w:r>
              <w:rPr>
                <w:b/>
                <w:bCs/>
                <w:color w:val="auto"/>
                <w:sz w:val="19"/>
                <w:szCs w:val="19"/>
              </w:rPr>
              <w:t>S</w:t>
            </w:r>
            <w:r w:rsidR="00734C54">
              <w:rPr>
                <w:b/>
                <w:bCs/>
                <w:color w:val="auto"/>
                <w:sz w:val="19"/>
                <w:szCs w:val="19"/>
              </w:rPr>
              <w:t>R</w:t>
            </w:r>
            <w:r>
              <w:rPr>
                <w:b/>
                <w:bCs/>
                <w:color w:val="auto"/>
                <w:sz w:val="19"/>
                <w:szCs w:val="19"/>
              </w:rPr>
              <w:t xml:space="preserve"> Residents </w:t>
            </w:r>
            <w:r w:rsidR="00B26BAC">
              <w:rPr>
                <w:b/>
                <w:bCs/>
                <w:color w:val="auto"/>
                <w:sz w:val="19"/>
                <w:szCs w:val="19"/>
              </w:rPr>
              <w:t>Pick Topics for Next Year</w:t>
            </w:r>
          </w:p>
        </w:tc>
        <w:tc>
          <w:tcPr>
            <w:tcW w:w="2070" w:type="dxa"/>
          </w:tcPr>
          <w:p w14:paraId="26F3FDB5" w14:textId="77777777" w:rsidR="00B65C87" w:rsidRDefault="00540CF6" w:rsidP="00980D0D">
            <w:pPr>
              <w:pStyle w:val="Default"/>
              <w:rPr>
                <w:color w:val="auto"/>
                <w:sz w:val="19"/>
                <w:szCs w:val="19"/>
              </w:rPr>
            </w:pPr>
            <w:r>
              <w:rPr>
                <w:color w:val="auto"/>
                <w:sz w:val="19"/>
                <w:szCs w:val="19"/>
              </w:rPr>
              <w:t>D</w:t>
            </w:r>
            <w:r w:rsidR="00B65C87">
              <w:rPr>
                <w:color w:val="auto"/>
                <w:sz w:val="19"/>
                <w:szCs w:val="19"/>
              </w:rPr>
              <w:t xml:space="preserve">ata Collection </w:t>
            </w:r>
          </w:p>
          <w:p w14:paraId="077F8DE0" w14:textId="658D02C2" w:rsidR="00D1218F" w:rsidRPr="00B04E90" w:rsidRDefault="00B04E90" w:rsidP="00980D0D">
            <w:pPr>
              <w:pStyle w:val="Default"/>
              <w:rPr>
                <w:color w:val="auto"/>
                <w:sz w:val="19"/>
                <w:szCs w:val="19"/>
              </w:rPr>
            </w:pPr>
            <w:r>
              <w:rPr>
                <w:color w:val="auto"/>
                <w:sz w:val="19"/>
                <w:szCs w:val="19"/>
              </w:rPr>
              <w:t>(Dr. Gorman)</w:t>
            </w:r>
          </w:p>
        </w:tc>
        <w:tc>
          <w:tcPr>
            <w:tcW w:w="1795" w:type="dxa"/>
          </w:tcPr>
          <w:p w14:paraId="43728AD0" w14:textId="680B5414" w:rsidR="00B26BAC" w:rsidRPr="003049F4" w:rsidRDefault="00826B1B" w:rsidP="00980D0D">
            <w:pPr>
              <w:pStyle w:val="Default"/>
              <w:rPr>
                <w:color w:val="auto"/>
                <w:sz w:val="19"/>
                <w:szCs w:val="19"/>
              </w:rPr>
            </w:pPr>
            <w:r>
              <w:rPr>
                <w:color w:val="auto"/>
                <w:sz w:val="19"/>
                <w:szCs w:val="19"/>
              </w:rPr>
              <w:t>Topic Ideas</w:t>
            </w:r>
          </w:p>
        </w:tc>
      </w:tr>
      <w:tr w:rsidR="007D12C1" w:rsidRPr="003049F4" w14:paraId="4E277493" w14:textId="77777777" w:rsidTr="00980D0D">
        <w:tc>
          <w:tcPr>
            <w:tcW w:w="1260" w:type="dxa"/>
          </w:tcPr>
          <w:p w14:paraId="43E0C8C2" w14:textId="685EAF36" w:rsidR="007D12C1" w:rsidRDefault="007D12C1" w:rsidP="00980D0D">
            <w:pPr>
              <w:pStyle w:val="Default"/>
              <w:rPr>
                <w:color w:val="auto"/>
                <w:sz w:val="19"/>
                <w:szCs w:val="19"/>
              </w:rPr>
            </w:pPr>
            <w:r>
              <w:rPr>
                <w:color w:val="auto"/>
                <w:sz w:val="19"/>
                <w:szCs w:val="19"/>
              </w:rPr>
              <w:t>July</w:t>
            </w:r>
            <w:r w:rsidR="009263AB">
              <w:rPr>
                <w:color w:val="auto"/>
                <w:sz w:val="19"/>
                <w:szCs w:val="19"/>
              </w:rPr>
              <w:t xml:space="preserve"> (early)</w:t>
            </w:r>
          </w:p>
        </w:tc>
        <w:tc>
          <w:tcPr>
            <w:tcW w:w="4410" w:type="dxa"/>
          </w:tcPr>
          <w:p w14:paraId="2182A45A" w14:textId="467EB712" w:rsidR="007D12C1" w:rsidRPr="00FE476A" w:rsidRDefault="00955155" w:rsidP="00980D0D">
            <w:pPr>
              <w:pStyle w:val="Default"/>
              <w:rPr>
                <w:b/>
                <w:bCs/>
                <w:color w:val="auto"/>
                <w:sz w:val="19"/>
                <w:szCs w:val="19"/>
              </w:rPr>
            </w:pPr>
            <w:r>
              <w:rPr>
                <w:b/>
                <w:bCs/>
                <w:color w:val="auto"/>
                <w:sz w:val="19"/>
                <w:szCs w:val="19"/>
              </w:rPr>
              <w:t xml:space="preserve">PI/QI Overview + </w:t>
            </w:r>
            <w:r w:rsidR="009263AB">
              <w:rPr>
                <w:b/>
                <w:bCs/>
                <w:color w:val="auto"/>
                <w:sz w:val="19"/>
                <w:szCs w:val="19"/>
              </w:rPr>
              <w:t>Shark Tank</w:t>
            </w:r>
          </w:p>
        </w:tc>
        <w:tc>
          <w:tcPr>
            <w:tcW w:w="2070" w:type="dxa"/>
          </w:tcPr>
          <w:p w14:paraId="6CAE300C" w14:textId="77777777" w:rsidR="00A50F6F" w:rsidRDefault="006643F4" w:rsidP="00980D0D">
            <w:pPr>
              <w:pStyle w:val="Default"/>
              <w:rPr>
                <w:color w:val="auto"/>
                <w:sz w:val="19"/>
                <w:szCs w:val="19"/>
              </w:rPr>
            </w:pPr>
            <w:r>
              <w:rPr>
                <w:color w:val="auto"/>
                <w:sz w:val="19"/>
                <w:szCs w:val="19"/>
              </w:rPr>
              <w:t>A3</w:t>
            </w:r>
            <w:r w:rsidR="00734C54">
              <w:rPr>
                <w:color w:val="auto"/>
                <w:sz w:val="19"/>
                <w:szCs w:val="19"/>
              </w:rPr>
              <w:t xml:space="preserve"> Overview</w:t>
            </w:r>
            <w:r w:rsidR="000844F5">
              <w:rPr>
                <w:color w:val="auto"/>
                <w:sz w:val="19"/>
                <w:szCs w:val="19"/>
              </w:rPr>
              <w:t xml:space="preserve"> </w:t>
            </w:r>
            <w:r w:rsidR="00391D6C">
              <w:rPr>
                <w:color w:val="auto"/>
                <w:sz w:val="19"/>
                <w:szCs w:val="19"/>
              </w:rPr>
              <w:t xml:space="preserve">  </w:t>
            </w:r>
          </w:p>
          <w:p w14:paraId="2BE7DD6C" w14:textId="56F76A19" w:rsidR="007D12C1" w:rsidRPr="003049F4" w:rsidRDefault="000844F5" w:rsidP="00980D0D">
            <w:pPr>
              <w:pStyle w:val="Default"/>
              <w:rPr>
                <w:color w:val="auto"/>
                <w:sz w:val="19"/>
                <w:szCs w:val="19"/>
              </w:rPr>
            </w:pPr>
            <w:r>
              <w:rPr>
                <w:color w:val="auto"/>
                <w:sz w:val="19"/>
                <w:szCs w:val="19"/>
              </w:rPr>
              <w:t>(Dr. Richards)</w:t>
            </w:r>
          </w:p>
        </w:tc>
        <w:tc>
          <w:tcPr>
            <w:tcW w:w="1795" w:type="dxa"/>
          </w:tcPr>
          <w:p w14:paraId="79265212" w14:textId="360DED72" w:rsidR="007D12C1" w:rsidRPr="00C54D5D" w:rsidRDefault="00734C54" w:rsidP="00980D0D">
            <w:pPr>
              <w:pStyle w:val="Default"/>
              <w:rPr>
                <w:b/>
                <w:bCs/>
                <w:color w:val="auto"/>
                <w:sz w:val="19"/>
                <w:szCs w:val="19"/>
              </w:rPr>
            </w:pPr>
            <w:r w:rsidRPr="00C54D5D">
              <w:rPr>
                <w:b/>
                <w:bCs/>
                <w:color w:val="auto"/>
                <w:sz w:val="19"/>
                <w:szCs w:val="19"/>
              </w:rPr>
              <w:t>Shark Tank Slides</w:t>
            </w:r>
          </w:p>
        </w:tc>
      </w:tr>
      <w:tr w:rsidR="00A50F6F" w:rsidRPr="003049F4" w14:paraId="2A2D9CD4" w14:textId="77777777" w:rsidTr="00980D0D">
        <w:tc>
          <w:tcPr>
            <w:tcW w:w="1260" w:type="dxa"/>
            <w:vMerge w:val="restart"/>
          </w:tcPr>
          <w:p w14:paraId="06E3013A" w14:textId="032D489B" w:rsidR="00A50F6F" w:rsidRPr="003049F4" w:rsidRDefault="00A50F6F" w:rsidP="00980D0D">
            <w:pPr>
              <w:pStyle w:val="Default"/>
              <w:rPr>
                <w:color w:val="auto"/>
                <w:sz w:val="19"/>
                <w:szCs w:val="19"/>
              </w:rPr>
            </w:pPr>
            <w:r>
              <w:rPr>
                <w:color w:val="auto"/>
                <w:sz w:val="19"/>
                <w:szCs w:val="19"/>
              </w:rPr>
              <w:t>July (late)</w:t>
            </w:r>
          </w:p>
        </w:tc>
        <w:tc>
          <w:tcPr>
            <w:tcW w:w="4410" w:type="dxa"/>
            <w:shd w:val="clear" w:color="auto" w:fill="FFF2CC" w:themeFill="accent4" w:themeFillTint="33"/>
          </w:tcPr>
          <w:p w14:paraId="4DB2B93A" w14:textId="3E9A11A7" w:rsidR="00A50F6F" w:rsidRPr="003049F4" w:rsidRDefault="00A50F6F" w:rsidP="00980D0D">
            <w:pPr>
              <w:pStyle w:val="Default"/>
              <w:rPr>
                <w:color w:val="auto"/>
                <w:sz w:val="19"/>
                <w:szCs w:val="19"/>
              </w:rPr>
            </w:pPr>
            <w:r w:rsidRPr="003049F4">
              <w:rPr>
                <w:color w:val="auto"/>
                <w:sz w:val="19"/>
                <w:szCs w:val="19"/>
              </w:rPr>
              <w:t>Step 1: Clarify the Problem/ Problem Statement</w:t>
            </w:r>
          </w:p>
        </w:tc>
        <w:tc>
          <w:tcPr>
            <w:tcW w:w="2070" w:type="dxa"/>
            <w:vMerge w:val="restart"/>
          </w:tcPr>
          <w:p w14:paraId="38F07E95" w14:textId="77777777" w:rsidR="00A50F6F" w:rsidRDefault="00A50F6F" w:rsidP="00980D0D">
            <w:pPr>
              <w:pStyle w:val="Default"/>
              <w:rPr>
                <w:color w:val="auto"/>
                <w:sz w:val="19"/>
                <w:szCs w:val="19"/>
              </w:rPr>
            </w:pPr>
            <w:r>
              <w:rPr>
                <w:color w:val="auto"/>
                <w:sz w:val="19"/>
                <w:szCs w:val="19"/>
              </w:rPr>
              <w:t>Data Visualization</w:t>
            </w:r>
          </w:p>
          <w:p w14:paraId="5C78D7E3" w14:textId="7D34FF34" w:rsidR="00A50F6F" w:rsidRPr="003049F4" w:rsidRDefault="00A50F6F" w:rsidP="00980D0D">
            <w:pPr>
              <w:pStyle w:val="Default"/>
              <w:rPr>
                <w:color w:val="auto"/>
                <w:sz w:val="19"/>
                <w:szCs w:val="19"/>
              </w:rPr>
            </w:pPr>
            <w:r>
              <w:rPr>
                <w:color w:val="auto"/>
                <w:sz w:val="19"/>
                <w:szCs w:val="19"/>
              </w:rPr>
              <w:t>(Dr. Richards)</w:t>
            </w:r>
          </w:p>
        </w:tc>
        <w:tc>
          <w:tcPr>
            <w:tcW w:w="1795" w:type="dxa"/>
            <w:vMerge w:val="restart"/>
          </w:tcPr>
          <w:p w14:paraId="22FEF5EF" w14:textId="6F862EED" w:rsidR="00A50F6F" w:rsidRPr="003049F4" w:rsidRDefault="00A50F6F" w:rsidP="00980D0D">
            <w:pPr>
              <w:pStyle w:val="Default"/>
              <w:rPr>
                <w:color w:val="auto"/>
                <w:sz w:val="19"/>
                <w:szCs w:val="19"/>
              </w:rPr>
            </w:pPr>
            <w:r>
              <w:rPr>
                <w:color w:val="auto"/>
                <w:sz w:val="19"/>
                <w:szCs w:val="19"/>
              </w:rPr>
              <w:t>Update A3 (1)</w:t>
            </w:r>
          </w:p>
        </w:tc>
      </w:tr>
      <w:tr w:rsidR="00A50F6F" w:rsidRPr="003049F4" w14:paraId="4A7D1A86" w14:textId="11A5BDDB" w:rsidTr="00980D0D">
        <w:tc>
          <w:tcPr>
            <w:tcW w:w="1260" w:type="dxa"/>
            <w:vMerge/>
          </w:tcPr>
          <w:p w14:paraId="548A8790" w14:textId="2D5562B8" w:rsidR="00A50F6F" w:rsidRPr="003049F4" w:rsidRDefault="00A50F6F" w:rsidP="00980D0D">
            <w:pPr>
              <w:pStyle w:val="Default"/>
              <w:rPr>
                <w:color w:val="auto"/>
                <w:sz w:val="19"/>
                <w:szCs w:val="19"/>
              </w:rPr>
            </w:pPr>
          </w:p>
        </w:tc>
        <w:tc>
          <w:tcPr>
            <w:tcW w:w="4410" w:type="dxa"/>
            <w:shd w:val="clear" w:color="auto" w:fill="FFF2CC" w:themeFill="accent4" w:themeFillTint="33"/>
          </w:tcPr>
          <w:p w14:paraId="0F4AFA9D" w14:textId="32D29AD4" w:rsidR="00A50F6F" w:rsidRPr="003049F4" w:rsidRDefault="00A50F6F" w:rsidP="00980D0D">
            <w:pPr>
              <w:pStyle w:val="Default"/>
              <w:rPr>
                <w:color w:val="auto"/>
                <w:sz w:val="19"/>
                <w:szCs w:val="19"/>
              </w:rPr>
            </w:pPr>
            <w:r w:rsidRPr="003049F4">
              <w:rPr>
                <w:color w:val="auto"/>
                <w:sz w:val="19"/>
                <w:szCs w:val="19"/>
              </w:rPr>
              <w:t>Step 2: Breakdown the Problem/ Identify Performance Gaps</w:t>
            </w:r>
          </w:p>
        </w:tc>
        <w:tc>
          <w:tcPr>
            <w:tcW w:w="2070" w:type="dxa"/>
            <w:vMerge/>
          </w:tcPr>
          <w:p w14:paraId="491A6DA5" w14:textId="0FC739EB" w:rsidR="00A50F6F" w:rsidRPr="003049F4" w:rsidRDefault="00A50F6F" w:rsidP="00980D0D">
            <w:pPr>
              <w:pStyle w:val="Default"/>
              <w:rPr>
                <w:color w:val="auto"/>
                <w:sz w:val="19"/>
                <w:szCs w:val="19"/>
              </w:rPr>
            </w:pPr>
          </w:p>
        </w:tc>
        <w:tc>
          <w:tcPr>
            <w:tcW w:w="1795" w:type="dxa"/>
            <w:vMerge/>
          </w:tcPr>
          <w:p w14:paraId="1E712293" w14:textId="6D5E241B" w:rsidR="00A50F6F" w:rsidRPr="003049F4" w:rsidRDefault="00A50F6F" w:rsidP="00980D0D">
            <w:pPr>
              <w:pStyle w:val="Default"/>
              <w:rPr>
                <w:color w:val="auto"/>
                <w:sz w:val="19"/>
                <w:szCs w:val="19"/>
              </w:rPr>
            </w:pPr>
          </w:p>
        </w:tc>
      </w:tr>
      <w:tr w:rsidR="00A50F6F" w:rsidRPr="003049F4" w14:paraId="166C7049" w14:textId="3F293AC1" w:rsidTr="00980D0D">
        <w:tc>
          <w:tcPr>
            <w:tcW w:w="1260" w:type="dxa"/>
            <w:vMerge w:val="restart"/>
          </w:tcPr>
          <w:p w14:paraId="40B45CBC" w14:textId="29A234BA" w:rsidR="00A50F6F" w:rsidRPr="003049F4" w:rsidRDefault="00A50F6F" w:rsidP="00980D0D">
            <w:pPr>
              <w:pStyle w:val="Default"/>
              <w:rPr>
                <w:color w:val="auto"/>
                <w:sz w:val="19"/>
                <w:szCs w:val="19"/>
              </w:rPr>
            </w:pPr>
            <w:r>
              <w:rPr>
                <w:color w:val="auto"/>
                <w:sz w:val="19"/>
                <w:szCs w:val="19"/>
              </w:rPr>
              <w:t>Aug (early)</w:t>
            </w:r>
          </w:p>
        </w:tc>
        <w:tc>
          <w:tcPr>
            <w:tcW w:w="4410" w:type="dxa"/>
            <w:shd w:val="clear" w:color="auto" w:fill="FFF2CC" w:themeFill="accent4" w:themeFillTint="33"/>
          </w:tcPr>
          <w:p w14:paraId="3C6F5714" w14:textId="4D974EBC" w:rsidR="00A50F6F" w:rsidRPr="003049F4" w:rsidRDefault="00A50F6F" w:rsidP="00980D0D">
            <w:pPr>
              <w:pStyle w:val="Default"/>
              <w:rPr>
                <w:color w:val="auto"/>
                <w:sz w:val="19"/>
                <w:szCs w:val="19"/>
              </w:rPr>
            </w:pPr>
            <w:r w:rsidRPr="003049F4">
              <w:rPr>
                <w:color w:val="auto"/>
                <w:sz w:val="19"/>
                <w:szCs w:val="19"/>
              </w:rPr>
              <w:t>Step 3: Set Improvement Target</w:t>
            </w:r>
          </w:p>
        </w:tc>
        <w:tc>
          <w:tcPr>
            <w:tcW w:w="2070" w:type="dxa"/>
            <w:vMerge w:val="restart"/>
          </w:tcPr>
          <w:p w14:paraId="517A55C9" w14:textId="77777777" w:rsidR="00A50F6F" w:rsidRDefault="00A50F6F" w:rsidP="00980D0D">
            <w:pPr>
              <w:pStyle w:val="Default"/>
              <w:rPr>
                <w:color w:val="auto"/>
                <w:sz w:val="19"/>
                <w:szCs w:val="19"/>
              </w:rPr>
            </w:pPr>
            <w:r>
              <w:rPr>
                <w:color w:val="auto"/>
                <w:sz w:val="19"/>
                <w:szCs w:val="19"/>
              </w:rPr>
              <w:t>Fishbone Diagram</w:t>
            </w:r>
          </w:p>
          <w:p w14:paraId="0323A60E" w14:textId="7D26389B" w:rsidR="00B04E90" w:rsidRPr="003049F4" w:rsidRDefault="00B04E90" w:rsidP="00980D0D">
            <w:pPr>
              <w:pStyle w:val="Default"/>
              <w:rPr>
                <w:color w:val="auto"/>
                <w:sz w:val="19"/>
                <w:szCs w:val="19"/>
              </w:rPr>
            </w:pPr>
            <w:r>
              <w:rPr>
                <w:color w:val="auto"/>
                <w:sz w:val="19"/>
                <w:szCs w:val="19"/>
              </w:rPr>
              <w:t>(Dr. Richards)</w:t>
            </w:r>
          </w:p>
        </w:tc>
        <w:tc>
          <w:tcPr>
            <w:tcW w:w="1795" w:type="dxa"/>
            <w:vMerge w:val="restart"/>
          </w:tcPr>
          <w:p w14:paraId="2BBFCB97" w14:textId="3B242EA8" w:rsidR="00A50F6F" w:rsidRPr="003049F4" w:rsidRDefault="00A50F6F" w:rsidP="00980D0D">
            <w:pPr>
              <w:pStyle w:val="Default"/>
              <w:rPr>
                <w:color w:val="auto"/>
                <w:sz w:val="19"/>
                <w:szCs w:val="19"/>
              </w:rPr>
            </w:pPr>
            <w:r>
              <w:rPr>
                <w:color w:val="auto"/>
                <w:sz w:val="19"/>
                <w:szCs w:val="19"/>
              </w:rPr>
              <w:t>Update A3 (2/3)</w:t>
            </w:r>
          </w:p>
        </w:tc>
      </w:tr>
      <w:tr w:rsidR="00A50F6F" w:rsidRPr="003049F4" w14:paraId="31D18CA7" w14:textId="5F8F61E8" w:rsidTr="00980D0D">
        <w:tc>
          <w:tcPr>
            <w:tcW w:w="1260" w:type="dxa"/>
            <w:vMerge/>
          </w:tcPr>
          <w:p w14:paraId="178C573A" w14:textId="00E9C6A3" w:rsidR="00A50F6F" w:rsidRPr="003049F4" w:rsidRDefault="00A50F6F" w:rsidP="00980D0D">
            <w:pPr>
              <w:pStyle w:val="Default"/>
              <w:rPr>
                <w:color w:val="auto"/>
                <w:sz w:val="19"/>
                <w:szCs w:val="19"/>
              </w:rPr>
            </w:pPr>
          </w:p>
        </w:tc>
        <w:tc>
          <w:tcPr>
            <w:tcW w:w="4410" w:type="dxa"/>
            <w:shd w:val="clear" w:color="auto" w:fill="FFF2CC" w:themeFill="accent4" w:themeFillTint="33"/>
          </w:tcPr>
          <w:p w14:paraId="591C6813" w14:textId="30E9E1E8" w:rsidR="00A50F6F" w:rsidRPr="003049F4" w:rsidRDefault="00A50F6F" w:rsidP="00980D0D">
            <w:pPr>
              <w:pStyle w:val="Default"/>
              <w:rPr>
                <w:color w:val="auto"/>
                <w:sz w:val="19"/>
                <w:szCs w:val="19"/>
              </w:rPr>
            </w:pPr>
            <w:r w:rsidRPr="003049F4">
              <w:rPr>
                <w:color w:val="auto"/>
                <w:sz w:val="19"/>
                <w:szCs w:val="19"/>
              </w:rPr>
              <w:t>Step 4: Determine Root Causes</w:t>
            </w:r>
          </w:p>
        </w:tc>
        <w:tc>
          <w:tcPr>
            <w:tcW w:w="2070" w:type="dxa"/>
            <w:vMerge/>
          </w:tcPr>
          <w:p w14:paraId="05D7CE1A" w14:textId="2F694C47" w:rsidR="00A50F6F" w:rsidRPr="003049F4" w:rsidRDefault="00A50F6F" w:rsidP="00980D0D">
            <w:pPr>
              <w:pStyle w:val="Default"/>
              <w:rPr>
                <w:color w:val="auto"/>
                <w:sz w:val="19"/>
                <w:szCs w:val="19"/>
              </w:rPr>
            </w:pPr>
          </w:p>
        </w:tc>
        <w:tc>
          <w:tcPr>
            <w:tcW w:w="1795" w:type="dxa"/>
            <w:vMerge/>
          </w:tcPr>
          <w:p w14:paraId="1AABF905" w14:textId="335363C3" w:rsidR="00A50F6F" w:rsidRPr="003049F4" w:rsidRDefault="00A50F6F" w:rsidP="00980D0D">
            <w:pPr>
              <w:pStyle w:val="Default"/>
              <w:rPr>
                <w:color w:val="auto"/>
                <w:sz w:val="19"/>
                <w:szCs w:val="19"/>
              </w:rPr>
            </w:pPr>
          </w:p>
        </w:tc>
      </w:tr>
      <w:tr w:rsidR="00667B05" w:rsidRPr="003049F4" w14:paraId="586B0DEC" w14:textId="5136BC1C" w:rsidTr="00980D0D">
        <w:tc>
          <w:tcPr>
            <w:tcW w:w="1260" w:type="dxa"/>
          </w:tcPr>
          <w:p w14:paraId="554B4CB0" w14:textId="5DE76CCC" w:rsidR="00311DFE" w:rsidRPr="003049F4" w:rsidRDefault="00311DFE" w:rsidP="00980D0D">
            <w:pPr>
              <w:pStyle w:val="Default"/>
              <w:rPr>
                <w:color w:val="auto"/>
                <w:sz w:val="19"/>
                <w:szCs w:val="19"/>
              </w:rPr>
            </w:pPr>
            <w:r>
              <w:rPr>
                <w:color w:val="auto"/>
                <w:sz w:val="19"/>
                <w:szCs w:val="19"/>
              </w:rPr>
              <w:t>Aug</w:t>
            </w:r>
            <w:r w:rsidR="00FE18A0">
              <w:rPr>
                <w:color w:val="auto"/>
                <w:sz w:val="19"/>
                <w:szCs w:val="19"/>
              </w:rPr>
              <w:t xml:space="preserve"> </w:t>
            </w:r>
            <w:r>
              <w:rPr>
                <w:color w:val="auto"/>
                <w:sz w:val="19"/>
                <w:szCs w:val="19"/>
              </w:rPr>
              <w:t>(late)</w:t>
            </w:r>
          </w:p>
        </w:tc>
        <w:tc>
          <w:tcPr>
            <w:tcW w:w="4410" w:type="dxa"/>
            <w:shd w:val="clear" w:color="auto" w:fill="FFF2CC" w:themeFill="accent4" w:themeFillTint="33"/>
          </w:tcPr>
          <w:p w14:paraId="4F0D9DC9" w14:textId="5627F0BC" w:rsidR="00973781" w:rsidRPr="003049F4" w:rsidRDefault="00973781" w:rsidP="00980D0D">
            <w:pPr>
              <w:pStyle w:val="Default"/>
              <w:rPr>
                <w:color w:val="auto"/>
                <w:sz w:val="19"/>
                <w:szCs w:val="19"/>
              </w:rPr>
            </w:pPr>
            <w:r w:rsidRPr="003049F4">
              <w:rPr>
                <w:color w:val="auto"/>
                <w:sz w:val="19"/>
                <w:szCs w:val="19"/>
              </w:rPr>
              <w:t>Step 5: Develop Prioritized Projects/ Countermeasures</w:t>
            </w:r>
          </w:p>
        </w:tc>
        <w:tc>
          <w:tcPr>
            <w:tcW w:w="2070" w:type="dxa"/>
          </w:tcPr>
          <w:p w14:paraId="19695703" w14:textId="77777777" w:rsidR="00973781" w:rsidRDefault="005720DE" w:rsidP="00980D0D">
            <w:pPr>
              <w:pStyle w:val="Default"/>
              <w:rPr>
                <w:color w:val="auto"/>
                <w:sz w:val="19"/>
                <w:szCs w:val="19"/>
              </w:rPr>
            </w:pPr>
            <w:r>
              <w:rPr>
                <w:color w:val="auto"/>
                <w:sz w:val="19"/>
                <w:szCs w:val="19"/>
              </w:rPr>
              <w:t>EIRB Overview</w:t>
            </w:r>
          </w:p>
          <w:p w14:paraId="29734BE8" w14:textId="74C98E5C" w:rsidR="00B04E90" w:rsidRPr="003049F4" w:rsidRDefault="00B04E90" w:rsidP="00980D0D">
            <w:pPr>
              <w:pStyle w:val="Default"/>
              <w:rPr>
                <w:color w:val="auto"/>
                <w:sz w:val="19"/>
                <w:szCs w:val="19"/>
              </w:rPr>
            </w:pPr>
            <w:r>
              <w:rPr>
                <w:color w:val="auto"/>
                <w:sz w:val="19"/>
                <w:szCs w:val="19"/>
              </w:rPr>
              <w:t>(Dr. Zanetti)</w:t>
            </w:r>
          </w:p>
        </w:tc>
        <w:tc>
          <w:tcPr>
            <w:tcW w:w="1795" w:type="dxa"/>
          </w:tcPr>
          <w:p w14:paraId="56721837" w14:textId="7446EF53" w:rsidR="00A81B4C" w:rsidRDefault="00566647" w:rsidP="00980D0D">
            <w:pPr>
              <w:pStyle w:val="Default"/>
              <w:rPr>
                <w:color w:val="auto"/>
                <w:sz w:val="19"/>
                <w:szCs w:val="19"/>
              </w:rPr>
            </w:pPr>
            <w:r>
              <w:rPr>
                <w:color w:val="auto"/>
                <w:sz w:val="19"/>
                <w:szCs w:val="19"/>
              </w:rPr>
              <w:t>Update A3 (4/5)</w:t>
            </w:r>
          </w:p>
          <w:p w14:paraId="3BDB583C" w14:textId="1682721B" w:rsidR="00973781" w:rsidRPr="003049F4" w:rsidRDefault="00973781" w:rsidP="00980D0D">
            <w:pPr>
              <w:pStyle w:val="Default"/>
              <w:rPr>
                <w:color w:val="auto"/>
                <w:sz w:val="19"/>
                <w:szCs w:val="19"/>
              </w:rPr>
            </w:pPr>
          </w:p>
        </w:tc>
      </w:tr>
      <w:tr w:rsidR="00B14DE0" w:rsidRPr="003049F4" w14:paraId="14E092F7" w14:textId="77777777" w:rsidTr="00980D0D">
        <w:tc>
          <w:tcPr>
            <w:tcW w:w="1260" w:type="dxa"/>
          </w:tcPr>
          <w:p w14:paraId="2002A3D8" w14:textId="23B14842" w:rsidR="00B14DE0" w:rsidRPr="00B14DE0" w:rsidRDefault="00B14DE0" w:rsidP="00980D0D">
            <w:pPr>
              <w:pStyle w:val="Default"/>
              <w:rPr>
                <w:color w:val="auto"/>
                <w:sz w:val="19"/>
                <w:szCs w:val="19"/>
              </w:rPr>
            </w:pPr>
            <w:r>
              <w:rPr>
                <w:color w:val="auto"/>
                <w:sz w:val="19"/>
                <w:szCs w:val="19"/>
              </w:rPr>
              <w:t>Sept</w:t>
            </w:r>
          </w:p>
        </w:tc>
        <w:tc>
          <w:tcPr>
            <w:tcW w:w="4410" w:type="dxa"/>
          </w:tcPr>
          <w:p w14:paraId="2054675E" w14:textId="029EB34D" w:rsidR="00B14DE0" w:rsidRPr="00EF3B6F" w:rsidRDefault="00826B1B" w:rsidP="00980D0D">
            <w:pPr>
              <w:pStyle w:val="Default"/>
              <w:rPr>
                <w:i/>
                <w:iCs/>
                <w:color w:val="auto"/>
                <w:sz w:val="19"/>
                <w:szCs w:val="19"/>
              </w:rPr>
            </w:pPr>
            <w:r w:rsidRPr="00EF3B6F">
              <w:rPr>
                <w:i/>
                <w:iCs/>
                <w:color w:val="auto"/>
                <w:sz w:val="19"/>
                <w:szCs w:val="19"/>
              </w:rPr>
              <w:t>Brief Working Session</w:t>
            </w:r>
            <w:r w:rsidR="00667B05">
              <w:rPr>
                <w:i/>
                <w:iCs/>
                <w:color w:val="auto"/>
                <w:sz w:val="19"/>
                <w:szCs w:val="19"/>
              </w:rPr>
              <w:t xml:space="preserve"> (CASE 1</w:t>
            </w:r>
            <w:r w:rsidR="00667B05" w:rsidRPr="00667B05">
              <w:rPr>
                <w:i/>
                <w:iCs/>
                <w:color w:val="auto"/>
                <w:sz w:val="19"/>
                <w:szCs w:val="19"/>
                <w:vertAlign w:val="superscript"/>
              </w:rPr>
              <w:t>st</w:t>
            </w:r>
            <w:r w:rsidR="00667B05">
              <w:rPr>
                <w:i/>
                <w:iCs/>
                <w:color w:val="auto"/>
                <w:sz w:val="19"/>
                <w:szCs w:val="19"/>
              </w:rPr>
              <w:t>)</w:t>
            </w:r>
          </w:p>
        </w:tc>
        <w:tc>
          <w:tcPr>
            <w:tcW w:w="2070" w:type="dxa"/>
            <w:shd w:val="clear" w:color="auto" w:fill="BFBFBF" w:themeFill="background1" w:themeFillShade="BF"/>
          </w:tcPr>
          <w:p w14:paraId="610E4914" w14:textId="77777777" w:rsidR="00B14DE0" w:rsidRPr="003049F4" w:rsidRDefault="00B14DE0" w:rsidP="00980D0D">
            <w:pPr>
              <w:pStyle w:val="Default"/>
              <w:rPr>
                <w:b/>
                <w:bCs/>
                <w:color w:val="auto"/>
                <w:sz w:val="19"/>
                <w:szCs w:val="19"/>
              </w:rPr>
            </w:pPr>
          </w:p>
        </w:tc>
        <w:tc>
          <w:tcPr>
            <w:tcW w:w="1795" w:type="dxa"/>
          </w:tcPr>
          <w:p w14:paraId="3A4219B2" w14:textId="7DCCE980" w:rsidR="00B14DE0" w:rsidRPr="003049F4" w:rsidRDefault="00826B1B" w:rsidP="00980D0D">
            <w:pPr>
              <w:pStyle w:val="Default"/>
              <w:rPr>
                <w:b/>
                <w:bCs/>
                <w:color w:val="auto"/>
                <w:sz w:val="19"/>
                <w:szCs w:val="19"/>
              </w:rPr>
            </w:pPr>
            <w:r w:rsidRPr="00B14DE0">
              <w:rPr>
                <w:b/>
                <w:bCs/>
                <w:color w:val="auto"/>
                <w:sz w:val="19"/>
                <w:szCs w:val="19"/>
              </w:rPr>
              <w:t>Submit EIRB</w:t>
            </w:r>
          </w:p>
        </w:tc>
      </w:tr>
      <w:tr w:rsidR="00973781" w:rsidRPr="003049F4" w14:paraId="5217C9B7" w14:textId="50C6596C" w:rsidTr="00980D0D">
        <w:tc>
          <w:tcPr>
            <w:tcW w:w="9535" w:type="dxa"/>
            <w:gridSpan w:val="4"/>
            <w:shd w:val="clear" w:color="auto" w:fill="FF0000"/>
          </w:tcPr>
          <w:p w14:paraId="646157B4" w14:textId="421DEA4B" w:rsidR="00973781" w:rsidRPr="00B14DE0" w:rsidRDefault="00973781" w:rsidP="00980D0D">
            <w:pPr>
              <w:pStyle w:val="Default"/>
              <w:jc w:val="center"/>
              <w:rPr>
                <w:color w:val="auto"/>
                <w:sz w:val="19"/>
                <w:szCs w:val="19"/>
              </w:rPr>
            </w:pPr>
            <w:r w:rsidRPr="003049F4">
              <w:rPr>
                <w:b/>
                <w:bCs/>
                <w:color w:val="auto"/>
                <w:sz w:val="19"/>
                <w:szCs w:val="19"/>
              </w:rPr>
              <w:t>DO:</w:t>
            </w:r>
          </w:p>
        </w:tc>
      </w:tr>
      <w:tr w:rsidR="00667B05" w:rsidRPr="003049F4" w14:paraId="6F21CF98" w14:textId="32E548BD" w:rsidTr="00980D0D">
        <w:tc>
          <w:tcPr>
            <w:tcW w:w="1260" w:type="dxa"/>
          </w:tcPr>
          <w:p w14:paraId="57291558" w14:textId="2CEA1B9A" w:rsidR="00973781" w:rsidRPr="003049F4" w:rsidRDefault="000419FC" w:rsidP="00980D0D">
            <w:pPr>
              <w:pStyle w:val="Default"/>
              <w:rPr>
                <w:color w:val="auto"/>
                <w:sz w:val="19"/>
                <w:szCs w:val="19"/>
              </w:rPr>
            </w:pPr>
            <w:r>
              <w:rPr>
                <w:color w:val="auto"/>
                <w:sz w:val="19"/>
                <w:szCs w:val="19"/>
              </w:rPr>
              <w:t>Oct</w:t>
            </w:r>
          </w:p>
        </w:tc>
        <w:tc>
          <w:tcPr>
            <w:tcW w:w="4410" w:type="dxa"/>
            <w:shd w:val="clear" w:color="auto" w:fill="F6DBD6"/>
          </w:tcPr>
          <w:p w14:paraId="75A2519C" w14:textId="328298B5" w:rsidR="00973781" w:rsidRPr="003049F4" w:rsidRDefault="00973781" w:rsidP="00980D0D">
            <w:pPr>
              <w:pStyle w:val="Default"/>
              <w:rPr>
                <w:color w:val="auto"/>
                <w:sz w:val="19"/>
                <w:szCs w:val="19"/>
              </w:rPr>
            </w:pPr>
            <w:r w:rsidRPr="003049F4">
              <w:rPr>
                <w:color w:val="auto"/>
                <w:sz w:val="19"/>
                <w:szCs w:val="19"/>
              </w:rPr>
              <w:t>Step 6: Implement Projects/ Countermeasures</w:t>
            </w:r>
          </w:p>
        </w:tc>
        <w:tc>
          <w:tcPr>
            <w:tcW w:w="2070" w:type="dxa"/>
          </w:tcPr>
          <w:p w14:paraId="4F2B160E" w14:textId="68DECF31" w:rsidR="00973781" w:rsidRPr="003049F4" w:rsidRDefault="0027618B" w:rsidP="00980D0D">
            <w:pPr>
              <w:pStyle w:val="Default"/>
              <w:rPr>
                <w:color w:val="auto"/>
                <w:sz w:val="19"/>
                <w:szCs w:val="19"/>
              </w:rPr>
            </w:pPr>
            <w:r>
              <w:rPr>
                <w:color w:val="auto"/>
                <w:sz w:val="19"/>
                <w:szCs w:val="19"/>
              </w:rPr>
              <w:t>Countermeasures</w:t>
            </w:r>
          </w:p>
        </w:tc>
        <w:tc>
          <w:tcPr>
            <w:tcW w:w="1795" w:type="dxa"/>
          </w:tcPr>
          <w:p w14:paraId="21243EEC" w14:textId="4649452C" w:rsidR="00973781" w:rsidRPr="003049F4" w:rsidRDefault="00973781" w:rsidP="00980D0D">
            <w:pPr>
              <w:pStyle w:val="Default"/>
              <w:rPr>
                <w:color w:val="auto"/>
                <w:sz w:val="19"/>
                <w:szCs w:val="19"/>
              </w:rPr>
            </w:pPr>
          </w:p>
        </w:tc>
      </w:tr>
      <w:tr w:rsidR="00973781" w:rsidRPr="003049F4" w14:paraId="2E17C64E" w14:textId="165C120E" w:rsidTr="00980D0D">
        <w:tc>
          <w:tcPr>
            <w:tcW w:w="9535" w:type="dxa"/>
            <w:gridSpan w:val="4"/>
            <w:shd w:val="clear" w:color="auto" w:fill="92D050"/>
          </w:tcPr>
          <w:p w14:paraId="652D6326" w14:textId="0B1CE4FE" w:rsidR="00973781" w:rsidRPr="003049F4" w:rsidRDefault="00973781" w:rsidP="00980D0D">
            <w:pPr>
              <w:pStyle w:val="Default"/>
              <w:jc w:val="center"/>
              <w:rPr>
                <w:b/>
                <w:bCs/>
                <w:color w:val="auto"/>
                <w:sz w:val="19"/>
                <w:szCs w:val="19"/>
              </w:rPr>
            </w:pPr>
            <w:r w:rsidRPr="003049F4">
              <w:rPr>
                <w:b/>
                <w:bCs/>
                <w:color w:val="auto"/>
                <w:sz w:val="19"/>
                <w:szCs w:val="19"/>
              </w:rPr>
              <w:t>CHECK/ACT:</w:t>
            </w:r>
          </w:p>
        </w:tc>
      </w:tr>
      <w:tr w:rsidR="00826B1B" w:rsidRPr="003049F4" w14:paraId="726BCCC8" w14:textId="77777777" w:rsidTr="00980D0D">
        <w:tc>
          <w:tcPr>
            <w:tcW w:w="1260" w:type="dxa"/>
          </w:tcPr>
          <w:p w14:paraId="38AE565E" w14:textId="41D58A20" w:rsidR="00826B1B" w:rsidRPr="003049F4" w:rsidRDefault="00AA5E71" w:rsidP="00980D0D">
            <w:pPr>
              <w:pStyle w:val="Default"/>
              <w:rPr>
                <w:color w:val="auto"/>
                <w:sz w:val="19"/>
                <w:szCs w:val="19"/>
              </w:rPr>
            </w:pPr>
            <w:r>
              <w:rPr>
                <w:color w:val="auto"/>
                <w:sz w:val="19"/>
                <w:szCs w:val="19"/>
              </w:rPr>
              <w:t>Nov</w:t>
            </w:r>
          </w:p>
        </w:tc>
        <w:tc>
          <w:tcPr>
            <w:tcW w:w="4410" w:type="dxa"/>
          </w:tcPr>
          <w:p w14:paraId="13342F30" w14:textId="4FAF66FC" w:rsidR="00826B1B" w:rsidRPr="00EF3B6F" w:rsidRDefault="00D70924" w:rsidP="00980D0D">
            <w:pPr>
              <w:pStyle w:val="Default"/>
              <w:rPr>
                <w:i/>
                <w:iCs/>
                <w:color w:val="auto"/>
                <w:sz w:val="19"/>
                <w:szCs w:val="19"/>
              </w:rPr>
            </w:pPr>
            <w:r w:rsidRPr="00EF3B6F">
              <w:rPr>
                <w:i/>
                <w:iCs/>
                <w:color w:val="auto"/>
                <w:sz w:val="19"/>
                <w:szCs w:val="19"/>
              </w:rPr>
              <w:t>Brief Working Session</w:t>
            </w:r>
            <w:r w:rsidR="005E483B">
              <w:rPr>
                <w:i/>
                <w:iCs/>
                <w:color w:val="auto"/>
                <w:sz w:val="19"/>
                <w:szCs w:val="19"/>
              </w:rPr>
              <w:t xml:space="preserve"> (CASE 1</w:t>
            </w:r>
            <w:r w:rsidR="005E483B" w:rsidRPr="005E483B">
              <w:rPr>
                <w:i/>
                <w:iCs/>
                <w:color w:val="auto"/>
                <w:sz w:val="19"/>
                <w:szCs w:val="19"/>
                <w:vertAlign w:val="superscript"/>
              </w:rPr>
              <w:t>st</w:t>
            </w:r>
            <w:r w:rsidR="005E483B">
              <w:rPr>
                <w:i/>
                <w:iCs/>
                <w:color w:val="auto"/>
                <w:sz w:val="19"/>
                <w:szCs w:val="19"/>
              </w:rPr>
              <w:t>)</w:t>
            </w:r>
          </w:p>
        </w:tc>
        <w:tc>
          <w:tcPr>
            <w:tcW w:w="2070" w:type="dxa"/>
            <w:shd w:val="clear" w:color="auto" w:fill="BFBFBF" w:themeFill="background1" w:themeFillShade="BF"/>
          </w:tcPr>
          <w:p w14:paraId="54031283" w14:textId="77777777" w:rsidR="00826B1B" w:rsidRPr="003049F4" w:rsidRDefault="00826B1B" w:rsidP="00980D0D">
            <w:pPr>
              <w:pStyle w:val="Default"/>
              <w:rPr>
                <w:color w:val="auto"/>
                <w:sz w:val="19"/>
                <w:szCs w:val="19"/>
              </w:rPr>
            </w:pPr>
          </w:p>
        </w:tc>
        <w:tc>
          <w:tcPr>
            <w:tcW w:w="1795" w:type="dxa"/>
          </w:tcPr>
          <w:p w14:paraId="14EA0FC6" w14:textId="24C4528A" w:rsidR="00826B1B" w:rsidRPr="003049F4" w:rsidRDefault="007C53EA" w:rsidP="00980D0D">
            <w:pPr>
              <w:pStyle w:val="Default"/>
              <w:rPr>
                <w:color w:val="auto"/>
                <w:sz w:val="19"/>
                <w:szCs w:val="19"/>
              </w:rPr>
            </w:pPr>
            <w:r>
              <w:rPr>
                <w:color w:val="auto"/>
                <w:sz w:val="19"/>
                <w:szCs w:val="19"/>
              </w:rPr>
              <w:t>Update A3 (6)</w:t>
            </w:r>
          </w:p>
        </w:tc>
      </w:tr>
      <w:tr w:rsidR="00EF3B6F" w:rsidRPr="003049F4" w14:paraId="1C268AE9" w14:textId="77777777" w:rsidTr="00980D0D">
        <w:tc>
          <w:tcPr>
            <w:tcW w:w="1260" w:type="dxa"/>
          </w:tcPr>
          <w:p w14:paraId="0E364740" w14:textId="1992A1D3" w:rsidR="00EF3B6F" w:rsidRDefault="00EF3B6F" w:rsidP="00980D0D">
            <w:pPr>
              <w:pStyle w:val="Default"/>
              <w:rPr>
                <w:color w:val="auto"/>
                <w:sz w:val="19"/>
                <w:szCs w:val="19"/>
              </w:rPr>
            </w:pPr>
            <w:r>
              <w:rPr>
                <w:color w:val="auto"/>
                <w:sz w:val="19"/>
                <w:szCs w:val="19"/>
              </w:rPr>
              <w:t>Dec</w:t>
            </w:r>
          </w:p>
        </w:tc>
        <w:tc>
          <w:tcPr>
            <w:tcW w:w="4410" w:type="dxa"/>
          </w:tcPr>
          <w:p w14:paraId="5358228A" w14:textId="59706F4E" w:rsidR="00EF3B6F" w:rsidRPr="00EF3B6F" w:rsidRDefault="00EF3B6F" w:rsidP="00980D0D">
            <w:pPr>
              <w:pStyle w:val="Default"/>
              <w:rPr>
                <w:i/>
                <w:iCs/>
                <w:color w:val="auto"/>
                <w:sz w:val="19"/>
                <w:szCs w:val="19"/>
              </w:rPr>
            </w:pPr>
            <w:r w:rsidRPr="00EF3B6F">
              <w:rPr>
                <w:i/>
                <w:iCs/>
                <w:color w:val="auto"/>
                <w:sz w:val="19"/>
                <w:szCs w:val="19"/>
              </w:rPr>
              <w:t>Brief Working Session</w:t>
            </w:r>
            <w:r w:rsidR="005E483B">
              <w:rPr>
                <w:i/>
                <w:iCs/>
                <w:color w:val="auto"/>
                <w:sz w:val="19"/>
                <w:szCs w:val="19"/>
              </w:rPr>
              <w:t xml:space="preserve"> (CASE 1</w:t>
            </w:r>
            <w:r w:rsidR="005E483B" w:rsidRPr="005E483B">
              <w:rPr>
                <w:i/>
                <w:iCs/>
                <w:color w:val="auto"/>
                <w:sz w:val="19"/>
                <w:szCs w:val="19"/>
                <w:vertAlign w:val="superscript"/>
              </w:rPr>
              <w:t>st</w:t>
            </w:r>
            <w:r w:rsidR="005E483B">
              <w:rPr>
                <w:i/>
                <w:iCs/>
                <w:color w:val="auto"/>
                <w:sz w:val="19"/>
                <w:szCs w:val="19"/>
              </w:rPr>
              <w:t>)</w:t>
            </w:r>
          </w:p>
        </w:tc>
        <w:tc>
          <w:tcPr>
            <w:tcW w:w="2070" w:type="dxa"/>
            <w:shd w:val="clear" w:color="auto" w:fill="BFBFBF" w:themeFill="background1" w:themeFillShade="BF"/>
          </w:tcPr>
          <w:p w14:paraId="7731DC20" w14:textId="77777777" w:rsidR="00EF3B6F" w:rsidRPr="003049F4" w:rsidRDefault="00EF3B6F" w:rsidP="00980D0D">
            <w:pPr>
              <w:pStyle w:val="Default"/>
              <w:rPr>
                <w:color w:val="auto"/>
                <w:sz w:val="19"/>
                <w:szCs w:val="19"/>
              </w:rPr>
            </w:pPr>
          </w:p>
        </w:tc>
        <w:tc>
          <w:tcPr>
            <w:tcW w:w="1795" w:type="dxa"/>
          </w:tcPr>
          <w:p w14:paraId="4ED6A937" w14:textId="77777777" w:rsidR="00EF3B6F" w:rsidRDefault="00EF3B6F" w:rsidP="00980D0D">
            <w:pPr>
              <w:pStyle w:val="Default"/>
              <w:rPr>
                <w:color w:val="auto"/>
                <w:sz w:val="19"/>
                <w:szCs w:val="19"/>
              </w:rPr>
            </w:pPr>
          </w:p>
        </w:tc>
      </w:tr>
      <w:tr w:rsidR="00AA5E71" w:rsidRPr="003049F4" w14:paraId="6CA11C89" w14:textId="77777777" w:rsidTr="00980D0D">
        <w:tc>
          <w:tcPr>
            <w:tcW w:w="1260" w:type="dxa"/>
          </w:tcPr>
          <w:p w14:paraId="31BE9540" w14:textId="2A6D2F99" w:rsidR="00AA5E71" w:rsidRPr="003049F4" w:rsidRDefault="00AA5E71" w:rsidP="00980D0D">
            <w:pPr>
              <w:pStyle w:val="Default"/>
              <w:rPr>
                <w:color w:val="auto"/>
                <w:sz w:val="19"/>
                <w:szCs w:val="19"/>
              </w:rPr>
            </w:pPr>
            <w:r>
              <w:rPr>
                <w:color w:val="auto"/>
                <w:sz w:val="19"/>
                <w:szCs w:val="19"/>
              </w:rPr>
              <w:t>Jan</w:t>
            </w:r>
          </w:p>
        </w:tc>
        <w:tc>
          <w:tcPr>
            <w:tcW w:w="4410" w:type="dxa"/>
          </w:tcPr>
          <w:p w14:paraId="777073F7" w14:textId="703BD072" w:rsidR="00AA5E71" w:rsidRPr="00D70924" w:rsidRDefault="00624B09" w:rsidP="00980D0D">
            <w:pPr>
              <w:pStyle w:val="Default"/>
              <w:rPr>
                <w:b/>
                <w:bCs/>
                <w:color w:val="auto"/>
                <w:sz w:val="19"/>
                <w:szCs w:val="19"/>
              </w:rPr>
            </w:pPr>
            <w:r>
              <w:rPr>
                <w:b/>
                <w:bCs/>
                <w:color w:val="auto"/>
                <w:sz w:val="19"/>
                <w:szCs w:val="19"/>
              </w:rPr>
              <w:t>Mid-Year Project Presentations</w:t>
            </w:r>
          </w:p>
        </w:tc>
        <w:tc>
          <w:tcPr>
            <w:tcW w:w="2070" w:type="dxa"/>
            <w:shd w:val="clear" w:color="auto" w:fill="auto"/>
          </w:tcPr>
          <w:p w14:paraId="5E7D76C2" w14:textId="77777777" w:rsidR="00833005" w:rsidRDefault="001A22E9" w:rsidP="00980D0D">
            <w:pPr>
              <w:pStyle w:val="Default"/>
              <w:rPr>
                <w:color w:val="auto"/>
                <w:sz w:val="19"/>
                <w:szCs w:val="19"/>
              </w:rPr>
            </w:pPr>
            <w:r>
              <w:rPr>
                <w:color w:val="auto"/>
                <w:sz w:val="19"/>
                <w:szCs w:val="19"/>
              </w:rPr>
              <w:t xml:space="preserve">PI/QI Scholarship </w:t>
            </w:r>
          </w:p>
          <w:p w14:paraId="301DC205" w14:textId="1E0C71FB" w:rsidR="00AA5E71" w:rsidRPr="001A22E9" w:rsidRDefault="00833005" w:rsidP="00980D0D">
            <w:pPr>
              <w:pStyle w:val="Default"/>
              <w:rPr>
                <w:color w:val="auto"/>
                <w:sz w:val="19"/>
                <w:szCs w:val="19"/>
              </w:rPr>
            </w:pPr>
            <w:r>
              <w:rPr>
                <w:color w:val="auto"/>
                <w:sz w:val="19"/>
                <w:szCs w:val="19"/>
              </w:rPr>
              <w:t xml:space="preserve">(Dr. </w:t>
            </w:r>
            <w:proofErr w:type="spellStart"/>
            <w:r>
              <w:rPr>
                <w:color w:val="auto"/>
                <w:sz w:val="19"/>
                <w:szCs w:val="19"/>
              </w:rPr>
              <w:t>Hoffner</w:t>
            </w:r>
            <w:proofErr w:type="spellEnd"/>
            <w:r>
              <w:rPr>
                <w:color w:val="auto"/>
                <w:sz w:val="19"/>
                <w:szCs w:val="19"/>
              </w:rPr>
              <w:t>)</w:t>
            </w:r>
          </w:p>
        </w:tc>
        <w:tc>
          <w:tcPr>
            <w:tcW w:w="1795" w:type="dxa"/>
          </w:tcPr>
          <w:p w14:paraId="784C7756" w14:textId="77777777" w:rsidR="00020487" w:rsidRPr="00C54D5D" w:rsidRDefault="00020487" w:rsidP="00980D0D">
            <w:pPr>
              <w:pStyle w:val="Default"/>
              <w:rPr>
                <w:b/>
                <w:bCs/>
                <w:color w:val="auto"/>
                <w:sz w:val="19"/>
                <w:szCs w:val="19"/>
              </w:rPr>
            </w:pPr>
            <w:r w:rsidRPr="00C54D5D">
              <w:rPr>
                <w:b/>
                <w:bCs/>
                <w:color w:val="auto"/>
                <w:sz w:val="19"/>
                <w:szCs w:val="19"/>
              </w:rPr>
              <w:t xml:space="preserve">Project PPT </w:t>
            </w:r>
          </w:p>
          <w:p w14:paraId="00A8F3E4" w14:textId="72B1EB20" w:rsidR="00AA5E71" w:rsidRPr="003049F4" w:rsidRDefault="00020487" w:rsidP="00980D0D">
            <w:pPr>
              <w:pStyle w:val="Default"/>
              <w:rPr>
                <w:color w:val="auto"/>
                <w:sz w:val="19"/>
                <w:szCs w:val="19"/>
              </w:rPr>
            </w:pPr>
            <w:r>
              <w:rPr>
                <w:color w:val="auto"/>
                <w:sz w:val="19"/>
                <w:szCs w:val="19"/>
              </w:rPr>
              <w:t>(A3 Steps 1-6)</w:t>
            </w:r>
          </w:p>
        </w:tc>
      </w:tr>
      <w:tr w:rsidR="00AA5E71" w:rsidRPr="003049F4" w14:paraId="4E79250E" w14:textId="77777777" w:rsidTr="00980D0D">
        <w:tc>
          <w:tcPr>
            <w:tcW w:w="1260" w:type="dxa"/>
          </w:tcPr>
          <w:p w14:paraId="2634B0AB" w14:textId="5EC5192B" w:rsidR="00AA5E71" w:rsidRPr="003049F4" w:rsidRDefault="00AA5E71" w:rsidP="00980D0D">
            <w:pPr>
              <w:pStyle w:val="Default"/>
              <w:rPr>
                <w:color w:val="auto"/>
                <w:sz w:val="19"/>
                <w:szCs w:val="19"/>
              </w:rPr>
            </w:pPr>
            <w:r>
              <w:rPr>
                <w:color w:val="auto"/>
                <w:sz w:val="19"/>
                <w:szCs w:val="19"/>
              </w:rPr>
              <w:t>Feb</w:t>
            </w:r>
          </w:p>
        </w:tc>
        <w:tc>
          <w:tcPr>
            <w:tcW w:w="4410" w:type="dxa"/>
          </w:tcPr>
          <w:p w14:paraId="4E6A5B0D" w14:textId="0A542E2B" w:rsidR="00AA5E71" w:rsidRPr="00EF3B6F" w:rsidRDefault="00D70924" w:rsidP="00980D0D">
            <w:pPr>
              <w:pStyle w:val="Default"/>
              <w:rPr>
                <w:i/>
                <w:iCs/>
                <w:color w:val="auto"/>
                <w:sz w:val="19"/>
                <w:szCs w:val="19"/>
              </w:rPr>
            </w:pPr>
            <w:r w:rsidRPr="00EF3B6F">
              <w:rPr>
                <w:i/>
                <w:iCs/>
                <w:color w:val="auto"/>
                <w:sz w:val="19"/>
                <w:szCs w:val="19"/>
              </w:rPr>
              <w:t>Brief Working Session</w:t>
            </w:r>
            <w:r w:rsidR="00C54D5D">
              <w:rPr>
                <w:i/>
                <w:iCs/>
                <w:color w:val="auto"/>
                <w:sz w:val="19"/>
                <w:szCs w:val="19"/>
              </w:rPr>
              <w:t xml:space="preserve"> (CASE 1</w:t>
            </w:r>
            <w:r w:rsidR="00C54D5D" w:rsidRPr="00C54D5D">
              <w:rPr>
                <w:i/>
                <w:iCs/>
                <w:color w:val="auto"/>
                <w:sz w:val="19"/>
                <w:szCs w:val="19"/>
                <w:vertAlign w:val="superscript"/>
              </w:rPr>
              <w:t>st</w:t>
            </w:r>
            <w:r w:rsidR="00C54D5D">
              <w:rPr>
                <w:i/>
                <w:iCs/>
                <w:color w:val="auto"/>
                <w:sz w:val="19"/>
                <w:szCs w:val="19"/>
              </w:rPr>
              <w:t>)</w:t>
            </w:r>
          </w:p>
        </w:tc>
        <w:tc>
          <w:tcPr>
            <w:tcW w:w="2070" w:type="dxa"/>
            <w:shd w:val="clear" w:color="auto" w:fill="BFBFBF" w:themeFill="background1" w:themeFillShade="BF"/>
          </w:tcPr>
          <w:p w14:paraId="6133CDC6" w14:textId="77777777" w:rsidR="00AA5E71" w:rsidRPr="003049F4" w:rsidRDefault="00AA5E71" w:rsidP="00980D0D">
            <w:pPr>
              <w:pStyle w:val="Default"/>
              <w:rPr>
                <w:color w:val="auto"/>
                <w:sz w:val="19"/>
                <w:szCs w:val="19"/>
              </w:rPr>
            </w:pPr>
          </w:p>
        </w:tc>
        <w:tc>
          <w:tcPr>
            <w:tcW w:w="1795" w:type="dxa"/>
          </w:tcPr>
          <w:p w14:paraId="1B6A0CC8" w14:textId="77777777" w:rsidR="00AA5E71" w:rsidRPr="003049F4" w:rsidRDefault="00AA5E71" w:rsidP="00980D0D">
            <w:pPr>
              <w:pStyle w:val="Default"/>
              <w:rPr>
                <w:color w:val="auto"/>
                <w:sz w:val="19"/>
                <w:szCs w:val="19"/>
              </w:rPr>
            </w:pPr>
          </w:p>
        </w:tc>
      </w:tr>
      <w:tr w:rsidR="00AA5E71" w:rsidRPr="003049F4" w14:paraId="2B2F3A0F" w14:textId="77777777" w:rsidTr="00980D0D">
        <w:tc>
          <w:tcPr>
            <w:tcW w:w="1260" w:type="dxa"/>
          </w:tcPr>
          <w:p w14:paraId="008D7189" w14:textId="238E199E" w:rsidR="00AA5E71" w:rsidRPr="003049F4" w:rsidRDefault="00AA5E71" w:rsidP="00980D0D">
            <w:pPr>
              <w:pStyle w:val="Default"/>
              <w:rPr>
                <w:color w:val="auto"/>
                <w:sz w:val="19"/>
                <w:szCs w:val="19"/>
              </w:rPr>
            </w:pPr>
            <w:r>
              <w:rPr>
                <w:color w:val="auto"/>
                <w:sz w:val="19"/>
                <w:szCs w:val="19"/>
              </w:rPr>
              <w:t>March</w:t>
            </w:r>
          </w:p>
        </w:tc>
        <w:tc>
          <w:tcPr>
            <w:tcW w:w="4410" w:type="dxa"/>
          </w:tcPr>
          <w:p w14:paraId="4D49489F" w14:textId="45DB34C6" w:rsidR="00AA5E71" w:rsidRPr="00EF3B6F" w:rsidRDefault="00FE18A0" w:rsidP="00980D0D">
            <w:pPr>
              <w:pStyle w:val="Default"/>
              <w:tabs>
                <w:tab w:val="left" w:pos="1020"/>
              </w:tabs>
              <w:rPr>
                <w:i/>
                <w:iCs/>
                <w:color w:val="auto"/>
                <w:sz w:val="19"/>
                <w:szCs w:val="19"/>
              </w:rPr>
            </w:pPr>
            <w:r w:rsidRPr="00EF3B6F">
              <w:rPr>
                <w:i/>
                <w:iCs/>
                <w:color w:val="auto"/>
                <w:sz w:val="19"/>
                <w:szCs w:val="19"/>
              </w:rPr>
              <w:t>Brief Working Session</w:t>
            </w:r>
            <w:r w:rsidR="00C54D5D">
              <w:rPr>
                <w:i/>
                <w:iCs/>
                <w:color w:val="auto"/>
                <w:sz w:val="19"/>
                <w:szCs w:val="19"/>
              </w:rPr>
              <w:t xml:space="preserve"> (CASE 1</w:t>
            </w:r>
            <w:r w:rsidR="00C54D5D" w:rsidRPr="00C54D5D">
              <w:rPr>
                <w:i/>
                <w:iCs/>
                <w:color w:val="auto"/>
                <w:sz w:val="19"/>
                <w:szCs w:val="19"/>
                <w:vertAlign w:val="superscript"/>
              </w:rPr>
              <w:t>st</w:t>
            </w:r>
            <w:r w:rsidR="00C54D5D">
              <w:rPr>
                <w:i/>
                <w:iCs/>
                <w:color w:val="auto"/>
                <w:sz w:val="19"/>
                <w:szCs w:val="19"/>
              </w:rPr>
              <w:t>)</w:t>
            </w:r>
          </w:p>
        </w:tc>
        <w:tc>
          <w:tcPr>
            <w:tcW w:w="2070" w:type="dxa"/>
            <w:shd w:val="clear" w:color="auto" w:fill="BFBFBF" w:themeFill="background1" w:themeFillShade="BF"/>
          </w:tcPr>
          <w:p w14:paraId="0F73C9EB" w14:textId="77777777" w:rsidR="00AA5E71" w:rsidRPr="003049F4" w:rsidRDefault="00AA5E71" w:rsidP="00980D0D">
            <w:pPr>
              <w:pStyle w:val="Default"/>
              <w:rPr>
                <w:color w:val="auto"/>
                <w:sz w:val="19"/>
                <w:szCs w:val="19"/>
              </w:rPr>
            </w:pPr>
          </w:p>
        </w:tc>
        <w:tc>
          <w:tcPr>
            <w:tcW w:w="1795" w:type="dxa"/>
          </w:tcPr>
          <w:p w14:paraId="6815E641" w14:textId="77777777" w:rsidR="00AA5E71" w:rsidRPr="003049F4" w:rsidRDefault="00AA5E71" w:rsidP="00980D0D">
            <w:pPr>
              <w:pStyle w:val="Default"/>
              <w:rPr>
                <w:color w:val="auto"/>
                <w:sz w:val="19"/>
                <w:szCs w:val="19"/>
              </w:rPr>
            </w:pPr>
          </w:p>
        </w:tc>
      </w:tr>
      <w:tr w:rsidR="00667B05" w:rsidRPr="003049F4" w14:paraId="0AA37DF4" w14:textId="7E750E79" w:rsidTr="00980D0D">
        <w:tc>
          <w:tcPr>
            <w:tcW w:w="1260" w:type="dxa"/>
          </w:tcPr>
          <w:p w14:paraId="1775A066" w14:textId="60E6FBDC" w:rsidR="00AA5E71" w:rsidRPr="003049F4" w:rsidRDefault="00AA5E71" w:rsidP="00980D0D">
            <w:pPr>
              <w:pStyle w:val="Default"/>
              <w:rPr>
                <w:color w:val="auto"/>
                <w:sz w:val="19"/>
                <w:szCs w:val="19"/>
              </w:rPr>
            </w:pPr>
            <w:r>
              <w:rPr>
                <w:color w:val="auto"/>
                <w:sz w:val="19"/>
                <w:szCs w:val="19"/>
              </w:rPr>
              <w:t>April</w:t>
            </w:r>
          </w:p>
        </w:tc>
        <w:tc>
          <w:tcPr>
            <w:tcW w:w="4410" w:type="dxa"/>
            <w:shd w:val="clear" w:color="auto" w:fill="E2EFD9" w:themeFill="accent6" w:themeFillTint="33"/>
          </w:tcPr>
          <w:p w14:paraId="611F58EE" w14:textId="5D68C5B5" w:rsidR="00AA5E71" w:rsidRPr="003049F4" w:rsidRDefault="00AA5E71" w:rsidP="00980D0D">
            <w:pPr>
              <w:pStyle w:val="Default"/>
              <w:rPr>
                <w:color w:val="auto"/>
                <w:sz w:val="19"/>
                <w:szCs w:val="19"/>
              </w:rPr>
            </w:pPr>
            <w:r w:rsidRPr="003049F4">
              <w:rPr>
                <w:color w:val="auto"/>
                <w:sz w:val="19"/>
                <w:szCs w:val="19"/>
              </w:rPr>
              <w:t>Step 7: Monitor Performance and Confirm Results</w:t>
            </w:r>
          </w:p>
        </w:tc>
        <w:tc>
          <w:tcPr>
            <w:tcW w:w="2070" w:type="dxa"/>
          </w:tcPr>
          <w:p w14:paraId="5A734AF9" w14:textId="18934ECD" w:rsidR="00414131" w:rsidRDefault="008672E8" w:rsidP="00980D0D">
            <w:pPr>
              <w:pStyle w:val="Default"/>
              <w:rPr>
                <w:color w:val="auto"/>
                <w:sz w:val="19"/>
                <w:szCs w:val="19"/>
              </w:rPr>
            </w:pPr>
            <w:r>
              <w:rPr>
                <w:color w:val="auto"/>
                <w:sz w:val="19"/>
                <w:szCs w:val="19"/>
              </w:rPr>
              <w:t>Popul</w:t>
            </w:r>
            <w:r w:rsidR="005103A6">
              <w:rPr>
                <w:color w:val="auto"/>
                <w:sz w:val="19"/>
                <w:szCs w:val="19"/>
              </w:rPr>
              <w:t>ation Health</w:t>
            </w:r>
            <w:r w:rsidR="00D1218F">
              <w:rPr>
                <w:color w:val="auto"/>
                <w:sz w:val="19"/>
                <w:szCs w:val="19"/>
              </w:rPr>
              <w:t xml:space="preserve">   </w:t>
            </w:r>
          </w:p>
          <w:p w14:paraId="5DCFD68C" w14:textId="3F988D58" w:rsidR="00AA5E71" w:rsidRPr="003049F4" w:rsidRDefault="00D1218F" w:rsidP="00980D0D">
            <w:pPr>
              <w:pStyle w:val="Default"/>
              <w:rPr>
                <w:color w:val="auto"/>
                <w:sz w:val="19"/>
                <w:szCs w:val="19"/>
              </w:rPr>
            </w:pPr>
            <w:r>
              <w:rPr>
                <w:color w:val="auto"/>
                <w:sz w:val="19"/>
                <w:szCs w:val="19"/>
              </w:rPr>
              <w:t>(Dr. Gorman)</w:t>
            </w:r>
          </w:p>
        </w:tc>
        <w:tc>
          <w:tcPr>
            <w:tcW w:w="1795" w:type="dxa"/>
          </w:tcPr>
          <w:p w14:paraId="6BB94040" w14:textId="2B3A2642" w:rsidR="00AA5E71" w:rsidRPr="003049F4" w:rsidRDefault="00AC6951" w:rsidP="00980D0D">
            <w:pPr>
              <w:pStyle w:val="Default"/>
              <w:rPr>
                <w:color w:val="auto"/>
                <w:sz w:val="19"/>
                <w:szCs w:val="19"/>
              </w:rPr>
            </w:pPr>
            <w:r>
              <w:rPr>
                <w:color w:val="auto"/>
                <w:sz w:val="19"/>
                <w:szCs w:val="19"/>
              </w:rPr>
              <w:t>Update A3 (7)</w:t>
            </w:r>
          </w:p>
        </w:tc>
      </w:tr>
      <w:tr w:rsidR="00624B09" w:rsidRPr="003049F4" w14:paraId="577E9359" w14:textId="77777777" w:rsidTr="00980D0D">
        <w:tc>
          <w:tcPr>
            <w:tcW w:w="1260" w:type="dxa"/>
          </w:tcPr>
          <w:p w14:paraId="3B64A47D" w14:textId="6FCA7D2C" w:rsidR="00624B09" w:rsidRPr="003049F4" w:rsidRDefault="00624B09" w:rsidP="00980D0D">
            <w:pPr>
              <w:pStyle w:val="Default"/>
              <w:rPr>
                <w:color w:val="auto"/>
                <w:sz w:val="19"/>
                <w:szCs w:val="19"/>
              </w:rPr>
            </w:pPr>
            <w:r>
              <w:rPr>
                <w:color w:val="auto"/>
                <w:sz w:val="19"/>
                <w:szCs w:val="19"/>
              </w:rPr>
              <w:t>May</w:t>
            </w:r>
          </w:p>
        </w:tc>
        <w:tc>
          <w:tcPr>
            <w:tcW w:w="4410" w:type="dxa"/>
            <w:shd w:val="clear" w:color="auto" w:fill="E2EFD9" w:themeFill="accent6" w:themeFillTint="33"/>
          </w:tcPr>
          <w:p w14:paraId="1F0722A8" w14:textId="77777777" w:rsidR="00624B09" w:rsidRPr="003049F4" w:rsidRDefault="00624B09" w:rsidP="00980D0D">
            <w:pPr>
              <w:pStyle w:val="Default"/>
              <w:rPr>
                <w:color w:val="auto"/>
                <w:sz w:val="19"/>
                <w:szCs w:val="19"/>
              </w:rPr>
            </w:pPr>
            <w:r w:rsidRPr="003049F4">
              <w:rPr>
                <w:color w:val="auto"/>
                <w:sz w:val="19"/>
                <w:szCs w:val="19"/>
              </w:rPr>
              <w:t>Step 8: Sustain Success/Transfer Knowledge</w:t>
            </w:r>
          </w:p>
        </w:tc>
        <w:tc>
          <w:tcPr>
            <w:tcW w:w="2070" w:type="dxa"/>
          </w:tcPr>
          <w:p w14:paraId="6FC9594D" w14:textId="77777777" w:rsidR="00624B09" w:rsidRDefault="00624B09" w:rsidP="00980D0D">
            <w:pPr>
              <w:pStyle w:val="Default"/>
              <w:rPr>
                <w:color w:val="auto"/>
                <w:sz w:val="19"/>
                <w:szCs w:val="19"/>
              </w:rPr>
            </w:pPr>
            <w:r>
              <w:rPr>
                <w:color w:val="auto"/>
                <w:sz w:val="19"/>
                <w:szCs w:val="19"/>
              </w:rPr>
              <w:t xml:space="preserve">Sustainment/ PDCA </w:t>
            </w:r>
          </w:p>
          <w:p w14:paraId="1A73C9C0" w14:textId="0C14E49F" w:rsidR="00624B09" w:rsidRPr="003049F4" w:rsidRDefault="00B5551E" w:rsidP="00980D0D">
            <w:pPr>
              <w:pStyle w:val="Default"/>
              <w:rPr>
                <w:color w:val="auto"/>
                <w:sz w:val="19"/>
                <w:szCs w:val="19"/>
              </w:rPr>
            </w:pPr>
            <w:r>
              <w:rPr>
                <w:color w:val="auto"/>
                <w:sz w:val="19"/>
                <w:szCs w:val="19"/>
              </w:rPr>
              <w:t>(Dr. Richards)</w:t>
            </w:r>
          </w:p>
        </w:tc>
        <w:tc>
          <w:tcPr>
            <w:tcW w:w="1795" w:type="dxa"/>
          </w:tcPr>
          <w:p w14:paraId="670F7814" w14:textId="77777777" w:rsidR="00624B09" w:rsidRPr="003049F4" w:rsidRDefault="00624B09" w:rsidP="00980D0D">
            <w:pPr>
              <w:pStyle w:val="Default"/>
              <w:rPr>
                <w:color w:val="auto"/>
                <w:sz w:val="19"/>
                <w:szCs w:val="19"/>
              </w:rPr>
            </w:pPr>
            <w:r>
              <w:rPr>
                <w:color w:val="auto"/>
                <w:sz w:val="19"/>
                <w:szCs w:val="19"/>
              </w:rPr>
              <w:t>Update A3 (8)</w:t>
            </w:r>
          </w:p>
        </w:tc>
      </w:tr>
      <w:tr w:rsidR="00EF3B6F" w:rsidRPr="003049F4" w14:paraId="2C6FB888" w14:textId="77777777" w:rsidTr="00980D0D">
        <w:tc>
          <w:tcPr>
            <w:tcW w:w="1260" w:type="dxa"/>
          </w:tcPr>
          <w:p w14:paraId="55EEF81D" w14:textId="3022DB00" w:rsidR="00624B09" w:rsidRPr="003049F4" w:rsidRDefault="00624B09" w:rsidP="00980D0D">
            <w:pPr>
              <w:pStyle w:val="Default"/>
              <w:rPr>
                <w:color w:val="auto"/>
                <w:sz w:val="19"/>
                <w:szCs w:val="19"/>
              </w:rPr>
            </w:pPr>
            <w:r>
              <w:rPr>
                <w:color w:val="auto"/>
                <w:sz w:val="19"/>
                <w:szCs w:val="19"/>
              </w:rPr>
              <w:t>June</w:t>
            </w:r>
          </w:p>
        </w:tc>
        <w:tc>
          <w:tcPr>
            <w:tcW w:w="4410" w:type="dxa"/>
          </w:tcPr>
          <w:p w14:paraId="4BB147C0" w14:textId="77777777" w:rsidR="00624B09" w:rsidRPr="00490073" w:rsidRDefault="00624B09" w:rsidP="00980D0D">
            <w:pPr>
              <w:pStyle w:val="Default"/>
              <w:rPr>
                <w:b/>
                <w:bCs/>
                <w:color w:val="auto"/>
                <w:sz w:val="19"/>
                <w:szCs w:val="19"/>
              </w:rPr>
            </w:pPr>
            <w:r>
              <w:rPr>
                <w:b/>
                <w:bCs/>
                <w:color w:val="auto"/>
                <w:sz w:val="19"/>
                <w:szCs w:val="19"/>
              </w:rPr>
              <w:t>Project Presentations</w:t>
            </w:r>
          </w:p>
        </w:tc>
        <w:tc>
          <w:tcPr>
            <w:tcW w:w="2070" w:type="dxa"/>
            <w:shd w:val="clear" w:color="auto" w:fill="BFBFBF" w:themeFill="background1" w:themeFillShade="BF"/>
          </w:tcPr>
          <w:p w14:paraId="6B1A7B12" w14:textId="77777777" w:rsidR="00624B09" w:rsidRPr="003049F4" w:rsidRDefault="00624B09" w:rsidP="00980D0D">
            <w:pPr>
              <w:pStyle w:val="Default"/>
              <w:rPr>
                <w:color w:val="auto"/>
                <w:sz w:val="19"/>
                <w:szCs w:val="19"/>
              </w:rPr>
            </w:pPr>
          </w:p>
        </w:tc>
        <w:tc>
          <w:tcPr>
            <w:tcW w:w="1795" w:type="dxa"/>
          </w:tcPr>
          <w:p w14:paraId="3E75FFCB" w14:textId="77777777" w:rsidR="00624B09" w:rsidRPr="00C54D5D" w:rsidRDefault="00624B09" w:rsidP="00980D0D">
            <w:pPr>
              <w:pStyle w:val="Default"/>
              <w:rPr>
                <w:b/>
                <w:bCs/>
                <w:color w:val="auto"/>
                <w:sz w:val="19"/>
                <w:szCs w:val="19"/>
              </w:rPr>
            </w:pPr>
            <w:r w:rsidRPr="00C54D5D">
              <w:rPr>
                <w:b/>
                <w:bCs/>
                <w:color w:val="auto"/>
                <w:sz w:val="19"/>
                <w:szCs w:val="19"/>
              </w:rPr>
              <w:t>Project PPT</w:t>
            </w:r>
          </w:p>
          <w:p w14:paraId="71F05813" w14:textId="2A4AC195" w:rsidR="009F19FA" w:rsidRPr="003049F4" w:rsidRDefault="009F19FA" w:rsidP="00980D0D">
            <w:pPr>
              <w:pStyle w:val="Default"/>
              <w:rPr>
                <w:color w:val="auto"/>
                <w:sz w:val="19"/>
                <w:szCs w:val="19"/>
              </w:rPr>
            </w:pPr>
            <w:r>
              <w:rPr>
                <w:color w:val="auto"/>
                <w:sz w:val="19"/>
                <w:szCs w:val="19"/>
              </w:rPr>
              <w:t>(A3 Steps 1-8)</w:t>
            </w:r>
          </w:p>
        </w:tc>
      </w:tr>
    </w:tbl>
    <w:p w14:paraId="2D665B3B" w14:textId="32E6C914" w:rsidR="008F4C69" w:rsidRPr="003D02A1" w:rsidRDefault="00980D0D" w:rsidP="00910CDA">
      <w:pPr>
        <w:pStyle w:val="Default"/>
        <w:rPr>
          <w:rFonts w:ascii="Times New Roman" w:hAnsi="Times New Roman" w:cs="Times New Roman"/>
          <w:b/>
          <w:bCs/>
          <w:color w:val="auto"/>
          <w:sz w:val="22"/>
          <w:szCs w:val="22"/>
        </w:rPr>
      </w:pPr>
      <w:r w:rsidRPr="003D02A1">
        <w:rPr>
          <w:rFonts w:ascii="Times New Roman" w:hAnsi="Times New Roman" w:cs="Times New Roman"/>
          <w:b/>
          <w:bCs/>
          <w:color w:val="auto"/>
          <w:sz w:val="22"/>
          <w:szCs w:val="22"/>
        </w:rPr>
        <w:t>Timeline:</w:t>
      </w:r>
    </w:p>
    <w:p w14:paraId="1EE31702" w14:textId="77777777" w:rsidR="000F1C9F" w:rsidRDefault="000F1C9F" w:rsidP="00910CDA">
      <w:pPr>
        <w:pStyle w:val="Default"/>
        <w:rPr>
          <w:color w:val="auto"/>
          <w:sz w:val="19"/>
          <w:szCs w:val="19"/>
        </w:rPr>
      </w:pPr>
    </w:p>
    <w:p w14:paraId="08FAB8B9" w14:textId="7BA24707" w:rsidR="00C54D5D" w:rsidRPr="003D02A1" w:rsidRDefault="00C54D5D" w:rsidP="00C54D5D">
      <w:pPr>
        <w:pStyle w:val="Default"/>
        <w:rPr>
          <w:rFonts w:ascii="Times New Roman" w:hAnsi="Times New Roman" w:cs="Times New Roman"/>
          <w:b/>
          <w:bCs/>
          <w:color w:val="auto"/>
          <w:sz w:val="22"/>
          <w:szCs w:val="22"/>
        </w:rPr>
      </w:pPr>
      <w:r w:rsidRPr="003D02A1">
        <w:rPr>
          <w:rFonts w:ascii="Times New Roman" w:hAnsi="Times New Roman" w:cs="Times New Roman"/>
          <w:b/>
          <w:bCs/>
          <w:color w:val="auto"/>
          <w:sz w:val="22"/>
          <w:szCs w:val="22"/>
        </w:rPr>
        <w:t>Resident Expectations:</w:t>
      </w:r>
    </w:p>
    <w:p w14:paraId="27A9AE4F" w14:textId="77777777" w:rsidR="002E152D" w:rsidRPr="002E152D" w:rsidRDefault="002E152D" w:rsidP="002E152D">
      <w:pPr>
        <w:kinsoku w:val="0"/>
        <w:overflowPunct w:val="0"/>
        <w:autoSpaceDE w:val="0"/>
        <w:autoSpaceDN w:val="0"/>
        <w:adjustRightInd w:val="0"/>
        <w:spacing w:line="217" w:lineRule="exact"/>
        <w:ind w:left="39"/>
        <w:rPr>
          <w:w w:val="105"/>
          <w:sz w:val="22"/>
          <w:szCs w:val="22"/>
        </w:rPr>
      </w:pPr>
      <w:r w:rsidRPr="002E152D">
        <w:rPr>
          <w:w w:val="105"/>
          <w:sz w:val="22"/>
          <w:szCs w:val="22"/>
        </w:rPr>
        <w:t>A</w:t>
      </w:r>
      <w:r w:rsidRPr="002E152D">
        <w:rPr>
          <w:spacing w:val="-2"/>
          <w:w w:val="105"/>
          <w:sz w:val="22"/>
          <w:szCs w:val="22"/>
        </w:rPr>
        <w:t xml:space="preserve"> </w:t>
      </w:r>
      <w:r w:rsidRPr="002E152D">
        <w:rPr>
          <w:w w:val="105"/>
          <w:sz w:val="22"/>
          <w:szCs w:val="22"/>
        </w:rPr>
        <w:t>resident</w:t>
      </w:r>
      <w:r w:rsidRPr="002E152D">
        <w:rPr>
          <w:spacing w:val="-2"/>
          <w:w w:val="105"/>
          <w:sz w:val="22"/>
          <w:szCs w:val="22"/>
        </w:rPr>
        <w:t xml:space="preserve"> </w:t>
      </w:r>
      <w:r w:rsidRPr="002E152D">
        <w:rPr>
          <w:w w:val="105"/>
          <w:sz w:val="22"/>
          <w:szCs w:val="22"/>
        </w:rPr>
        <w:t>leader</w:t>
      </w:r>
      <w:r w:rsidRPr="002E152D">
        <w:rPr>
          <w:spacing w:val="-1"/>
          <w:w w:val="105"/>
          <w:sz w:val="22"/>
          <w:szCs w:val="22"/>
        </w:rPr>
        <w:t xml:space="preserve"> </w:t>
      </w:r>
      <w:r w:rsidRPr="002E152D">
        <w:rPr>
          <w:w w:val="105"/>
          <w:sz w:val="22"/>
          <w:szCs w:val="22"/>
        </w:rPr>
        <w:t>should</w:t>
      </w:r>
      <w:r w:rsidRPr="002E152D">
        <w:rPr>
          <w:spacing w:val="-2"/>
          <w:w w:val="105"/>
          <w:sz w:val="22"/>
          <w:szCs w:val="22"/>
        </w:rPr>
        <w:t xml:space="preserve"> </w:t>
      </w:r>
      <w:r w:rsidRPr="002E152D">
        <w:rPr>
          <w:w w:val="105"/>
          <w:sz w:val="22"/>
          <w:szCs w:val="22"/>
        </w:rPr>
        <w:t>be</w:t>
      </w:r>
      <w:r w:rsidRPr="002E152D">
        <w:rPr>
          <w:spacing w:val="-2"/>
          <w:w w:val="105"/>
          <w:sz w:val="22"/>
          <w:szCs w:val="22"/>
        </w:rPr>
        <w:t xml:space="preserve"> </w:t>
      </w:r>
      <w:r w:rsidRPr="002E152D">
        <w:rPr>
          <w:w w:val="105"/>
          <w:sz w:val="22"/>
          <w:szCs w:val="22"/>
        </w:rPr>
        <w:t>identified</w:t>
      </w:r>
      <w:r w:rsidRPr="002E152D">
        <w:rPr>
          <w:spacing w:val="-1"/>
          <w:w w:val="105"/>
          <w:sz w:val="22"/>
          <w:szCs w:val="22"/>
        </w:rPr>
        <w:t xml:space="preserve"> </w:t>
      </w:r>
      <w:r w:rsidRPr="002E152D">
        <w:rPr>
          <w:w w:val="105"/>
          <w:sz w:val="22"/>
          <w:szCs w:val="22"/>
        </w:rPr>
        <w:t>for</w:t>
      </w:r>
      <w:r w:rsidRPr="002E152D">
        <w:rPr>
          <w:spacing w:val="-2"/>
          <w:w w:val="105"/>
          <w:sz w:val="22"/>
          <w:szCs w:val="22"/>
        </w:rPr>
        <w:t xml:space="preserve"> </w:t>
      </w:r>
      <w:r w:rsidRPr="002E152D">
        <w:rPr>
          <w:w w:val="105"/>
          <w:sz w:val="22"/>
          <w:szCs w:val="22"/>
        </w:rPr>
        <w:t>each</w:t>
      </w:r>
      <w:r w:rsidRPr="002E152D">
        <w:rPr>
          <w:spacing w:val="-2"/>
          <w:w w:val="105"/>
          <w:sz w:val="22"/>
          <w:szCs w:val="22"/>
        </w:rPr>
        <w:t xml:space="preserve"> </w:t>
      </w:r>
      <w:r w:rsidRPr="002E152D">
        <w:rPr>
          <w:w w:val="105"/>
          <w:sz w:val="22"/>
          <w:szCs w:val="22"/>
        </w:rPr>
        <w:t>PI/QI</w:t>
      </w:r>
      <w:r w:rsidRPr="002E152D">
        <w:rPr>
          <w:spacing w:val="-1"/>
          <w:w w:val="105"/>
          <w:sz w:val="22"/>
          <w:szCs w:val="22"/>
        </w:rPr>
        <w:t xml:space="preserve"> </w:t>
      </w:r>
      <w:r w:rsidRPr="002E152D">
        <w:rPr>
          <w:w w:val="105"/>
          <w:sz w:val="22"/>
          <w:szCs w:val="22"/>
        </w:rPr>
        <w:t>meeting.</w:t>
      </w:r>
      <w:r w:rsidRPr="002E152D">
        <w:rPr>
          <w:spacing w:val="-2"/>
          <w:w w:val="105"/>
          <w:sz w:val="22"/>
          <w:szCs w:val="22"/>
        </w:rPr>
        <w:t xml:space="preserve"> </w:t>
      </w:r>
      <w:r w:rsidRPr="002E152D">
        <w:rPr>
          <w:w w:val="105"/>
          <w:sz w:val="22"/>
          <w:szCs w:val="22"/>
        </w:rPr>
        <w:t>Their</w:t>
      </w:r>
      <w:r w:rsidRPr="002E152D">
        <w:rPr>
          <w:spacing w:val="-2"/>
          <w:w w:val="105"/>
          <w:sz w:val="22"/>
          <w:szCs w:val="22"/>
        </w:rPr>
        <w:t xml:space="preserve"> </w:t>
      </w:r>
      <w:r w:rsidRPr="002E152D">
        <w:rPr>
          <w:w w:val="105"/>
          <w:sz w:val="22"/>
          <w:szCs w:val="22"/>
        </w:rPr>
        <w:t>roles</w:t>
      </w:r>
      <w:r w:rsidRPr="002E152D">
        <w:rPr>
          <w:spacing w:val="-1"/>
          <w:w w:val="105"/>
          <w:sz w:val="22"/>
          <w:szCs w:val="22"/>
        </w:rPr>
        <w:t xml:space="preserve"> </w:t>
      </w:r>
      <w:r w:rsidRPr="002E152D">
        <w:rPr>
          <w:w w:val="105"/>
          <w:sz w:val="22"/>
          <w:szCs w:val="22"/>
        </w:rPr>
        <w:t>are</w:t>
      </w:r>
      <w:r w:rsidRPr="002E152D">
        <w:rPr>
          <w:spacing w:val="-2"/>
          <w:w w:val="105"/>
          <w:sz w:val="22"/>
          <w:szCs w:val="22"/>
        </w:rPr>
        <w:t xml:space="preserve"> </w:t>
      </w:r>
      <w:r w:rsidRPr="002E152D">
        <w:rPr>
          <w:w w:val="105"/>
          <w:sz w:val="22"/>
          <w:szCs w:val="22"/>
        </w:rPr>
        <w:t>as</w:t>
      </w:r>
      <w:r w:rsidRPr="002E152D">
        <w:rPr>
          <w:spacing w:val="-2"/>
          <w:w w:val="105"/>
          <w:sz w:val="22"/>
          <w:szCs w:val="22"/>
        </w:rPr>
        <w:t xml:space="preserve"> </w:t>
      </w:r>
      <w:r w:rsidRPr="002E152D">
        <w:rPr>
          <w:w w:val="105"/>
          <w:sz w:val="22"/>
          <w:szCs w:val="22"/>
        </w:rPr>
        <w:t>follows:</w:t>
      </w:r>
    </w:p>
    <w:p w14:paraId="3390CB57" w14:textId="77777777" w:rsidR="002E152D" w:rsidRPr="002E152D" w:rsidRDefault="002E152D" w:rsidP="002E152D">
      <w:pPr>
        <w:numPr>
          <w:ilvl w:val="0"/>
          <w:numId w:val="5"/>
        </w:numPr>
        <w:tabs>
          <w:tab w:val="left" w:pos="337"/>
        </w:tabs>
        <w:kinsoku w:val="0"/>
        <w:overflowPunct w:val="0"/>
        <w:autoSpaceDE w:val="0"/>
        <w:autoSpaceDN w:val="0"/>
        <w:adjustRightInd w:val="0"/>
        <w:ind w:hanging="298"/>
        <w:rPr>
          <w:w w:val="105"/>
          <w:sz w:val="22"/>
          <w:szCs w:val="22"/>
        </w:rPr>
      </w:pPr>
      <w:r w:rsidRPr="002E152D">
        <w:rPr>
          <w:w w:val="105"/>
          <w:sz w:val="22"/>
          <w:szCs w:val="22"/>
        </w:rPr>
        <w:t>To</w:t>
      </w:r>
      <w:r w:rsidRPr="002E152D">
        <w:rPr>
          <w:spacing w:val="-2"/>
          <w:w w:val="105"/>
          <w:sz w:val="22"/>
          <w:szCs w:val="22"/>
        </w:rPr>
        <w:t xml:space="preserve"> </w:t>
      </w:r>
      <w:r w:rsidRPr="002E152D">
        <w:rPr>
          <w:w w:val="105"/>
          <w:sz w:val="22"/>
          <w:szCs w:val="22"/>
        </w:rPr>
        <w:t>ensure</w:t>
      </w:r>
      <w:r w:rsidRPr="002E152D">
        <w:rPr>
          <w:spacing w:val="-2"/>
          <w:w w:val="105"/>
          <w:sz w:val="22"/>
          <w:szCs w:val="22"/>
        </w:rPr>
        <w:t xml:space="preserve"> </w:t>
      </w:r>
      <w:r w:rsidRPr="002E152D">
        <w:rPr>
          <w:w w:val="105"/>
          <w:sz w:val="22"/>
          <w:szCs w:val="22"/>
        </w:rPr>
        <w:t>the</w:t>
      </w:r>
      <w:r w:rsidRPr="002E152D">
        <w:rPr>
          <w:spacing w:val="-1"/>
          <w:w w:val="105"/>
          <w:sz w:val="22"/>
          <w:szCs w:val="22"/>
        </w:rPr>
        <w:t xml:space="preserve"> </w:t>
      </w:r>
      <w:r w:rsidRPr="002E152D">
        <w:rPr>
          <w:w w:val="105"/>
          <w:sz w:val="22"/>
          <w:szCs w:val="22"/>
        </w:rPr>
        <w:t>A3</w:t>
      </w:r>
      <w:r w:rsidRPr="002E152D">
        <w:rPr>
          <w:spacing w:val="-2"/>
          <w:w w:val="105"/>
          <w:sz w:val="22"/>
          <w:szCs w:val="22"/>
        </w:rPr>
        <w:t xml:space="preserve"> </w:t>
      </w:r>
      <w:r w:rsidRPr="002E152D">
        <w:rPr>
          <w:w w:val="105"/>
          <w:sz w:val="22"/>
          <w:szCs w:val="22"/>
        </w:rPr>
        <w:t>is</w:t>
      </w:r>
      <w:r w:rsidRPr="002E152D">
        <w:rPr>
          <w:spacing w:val="-2"/>
          <w:w w:val="105"/>
          <w:sz w:val="22"/>
          <w:szCs w:val="22"/>
        </w:rPr>
        <w:t xml:space="preserve"> </w:t>
      </w:r>
      <w:r w:rsidRPr="002E152D">
        <w:rPr>
          <w:w w:val="105"/>
          <w:sz w:val="22"/>
          <w:szCs w:val="22"/>
        </w:rPr>
        <w:t>up</w:t>
      </w:r>
      <w:r w:rsidRPr="002E152D">
        <w:rPr>
          <w:spacing w:val="-1"/>
          <w:w w:val="105"/>
          <w:sz w:val="22"/>
          <w:szCs w:val="22"/>
        </w:rPr>
        <w:t xml:space="preserve"> </w:t>
      </w:r>
      <w:r w:rsidRPr="002E152D">
        <w:rPr>
          <w:w w:val="105"/>
          <w:sz w:val="22"/>
          <w:szCs w:val="22"/>
        </w:rPr>
        <w:t>to</w:t>
      </w:r>
      <w:r w:rsidRPr="002E152D">
        <w:rPr>
          <w:spacing w:val="-2"/>
          <w:w w:val="105"/>
          <w:sz w:val="22"/>
          <w:szCs w:val="22"/>
        </w:rPr>
        <w:t xml:space="preserve"> </w:t>
      </w:r>
      <w:r w:rsidRPr="002E152D">
        <w:rPr>
          <w:w w:val="105"/>
          <w:sz w:val="22"/>
          <w:szCs w:val="22"/>
        </w:rPr>
        <w:t>date</w:t>
      </w:r>
      <w:r w:rsidRPr="002E152D">
        <w:rPr>
          <w:spacing w:val="-2"/>
          <w:w w:val="105"/>
          <w:sz w:val="22"/>
          <w:szCs w:val="22"/>
        </w:rPr>
        <w:t xml:space="preserve"> </w:t>
      </w:r>
      <w:r w:rsidRPr="002E152D">
        <w:rPr>
          <w:w w:val="105"/>
          <w:sz w:val="22"/>
          <w:szCs w:val="22"/>
        </w:rPr>
        <w:t>ahead</w:t>
      </w:r>
      <w:r w:rsidRPr="002E152D">
        <w:rPr>
          <w:spacing w:val="-1"/>
          <w:w w:val="105"/>
          <w:sz w:val="22"/>
          <w:szCs w:val="22"/>
        </w:rPr>
        <w:t xml:space="preserve"> </w:t>
      </w:r>
      <w:r w:rsidRPr="002E152D">
        <w:rPr>
          <w:w w:val="105"/>
          <w:sz w:val="22"/>
          <w:szCs w:val="22"/>
        </w:rPr>
        <w:t>of</w:t>
      </w:r>
      <w:r w:rsidRPr="002E152D">
        <w:rPr>
          <w:spacing w:val="-2"/>
          <w:w w:val="105"/>
          <w:sz w:val="22"/>
          <w:szCs w:val="22"/>
        </w:rPr>
        <w:t xml:space="preserve"> </w:t>
      </w:r>
      <w:r w:rsidRPr="002E152D">
        <w:rPr>
          <w:w w:val="105"/>
          <w:sz w:val="22"/>
          <w:szCs w:val="22"/>
        </w:rPr>
        <w:t>the</w:t>
      </w:r>
      <w:r w:rsidRPr="002E152D">
        <w:rPr>
          <w:spacing w:val="-2"/>
          <w:w w:val="105"/>
          <w:sz w:val="22"/>
          <w:szCs w:val="22"/>
        </w:rPr>
        <w:t xml:space="preserve"> </w:t>
      </w:r>
      <w:r w:rsidRPr="002E152D">
        <w:rPr>
          <w:w w:val="105"/>
          <w:sz w:val="22"/>
          <w:szCs w:val="22"/>
        </w:rPr>
        <w:t>session.</w:t>
      </w:r>
    </w:p>
    <w:p w14:paraId="331D6C03" w14:textId="5B3B9CAE" w:rsidR="003D02A1" w:rsidRPr="003D02A1" w:rsidRDefault="002E152D" w:rsidP="003D02A1">
      <w:pPr>
        <w:numPr>
          <w:ilvl w:val="0"/>
          <w:numId w:val="5"/>
        </w:numPr>
        <w:tabs>
          <w:tab w:val="left" w:pos="337"/>
        </w:tabs>
        <w:kinsoku w:val="0"/>
        <w:overflowPunct w:val="0"/>
        <w:autoSpaceDE w:val="0"/>
        <w:autoSpaceDN w:val="0"/>
        <w:adjustRightInd w:val="0"/>
        <w:spacing w:before="6"/>
        <w:ind w:hanging="298"/>
        <w:rPr>
          <w:w w:val="105"/>
          <w:sz w:val="22"/>
          <w:szCs w:val="22"/>
        </w:rPr>
      </w:pPr>
      <w:r w:rsidRPr="002E152D">
        <w:rPr>
          <w:w w:val="105"/>
          <w:sz w:val="22"/>
          <w:szCs w:val="22"/>
        </w:rPr>
        <w:t>To</w:t>
      </w:r>
      <w:r w:rsidRPr="002E152D">
        <w:rPr>
          <w:spacing w:val="-2"/>
          <w:w w:val="105"/>
          <w:sz w:val="22"/>
          <w:szCs w:val="22"/>
        </w:rPr>
        <w:t xml:space="preserve"> </w:t>
      </w:r>
      <w:r w:rsidRPr="002E152D">
        <w:rPr>
          <w:w w:val="105"/>
          <w:sz w:val="22"/>
          <w:szCs w:val="22"/>
        </w:rPr>
        <w:t>invite</w:t>
      </w:r>
      <w:r w:rsidRPr="002E152D">
        <w:rPr>
          <w:spacing w:val="-2"/>
          <w:w w:val="105"/>
          <w:sz w:val="22"/>
          <w:szCs w:val="22"/>
        </w:rPr>
        <w:t xml:space="preserve"> </w:t>
      </w:r>
      <w:r w:rsidRPr="002E152D">
        <w:rPr>
          <w:w w:val="105"/>
          <w:sz w:val="22"/>
          <w:szCs w:val="22"/>
        </w:rPr>
        <w:t>the</w:t>
      </w:r>
      <w:r w:rsidRPr="002E152D">
        <w:rPr>
          <w:spacing w:val="-1"/>
          <w:w w:val="105"/>
          <w:sz w:val="22"/>
          <w:szCs w:val="22"/>
        </w:rPr>
        <w:t xml:space="preserve"> </w:t>
      </w:r>
      <w:r w:rsidRPr="002E152D">
        <w:rPr>
          <w:w w:val="105"/>
          <w:sz w:val="22"/>
          <w:szCs w:val="22"/>
        </w:rPr>
        <w:t>key</w:t>
      </w:r>
      <w:r w:rsidRPr="002E152D">
        <w:rPr>
          <w:spacing w:val="-2"/>
          <w:w w:val="105"/>
          <w:sz w:val="22"/>
          <w:szCs w:val="22"/>
        </w:rPr>
        <w:t xml:space="preserve"> </w:t>
      </w:r>
      <w:r w:rsidRPr="002E152D">
        <w:rPr>
          <w:w w:val="105"/>
          <w:sz w:val="22"/>
          <w:szCs w:val="22"/>
        </w:rPr>
        <w:t>stakeholders</w:t>
      </w:r>
      <w:r w:rsidRPr="002E152D">
        <w:rPr>
          <w:spacing w:val="-2"/>
          <w:w w:val="105"/>
          <w:sz w:val="22"/>
          <w:szCs w:val="22"/>
        </w:rPr>
        <w:t xml:space="preserve"> </w:t>
      </w:r>
      <w:r w:rsidRPr="002E152D">
        <w:rPr>
          <w:w w:val="105"/>
          <w:sz w:val="22"/>
          <w:szCs w:val="22"/>
        </w:rPr>
        <w:t>to</w:t>
      </w:r>
      <w:r w:rsidRPr="002E152D">
        <w:rPr>
          <w:spacing w:val="-1"/>
          <w:w w:val="105"/>
          <w:sz w:val="22"/>
          <w:szCs w:val="22"/>
        </w:rPr>
        <w:t xml:space="preserve"> </w:t>
      </w:r>
      <w:r w:rsidRPr="002E152D">
        <w:rPr>
          <w:w w:val="105"/>
          <w:sz w:val="22"/>
          <w:szCs w:val="22"/>
        </w:rPr>
        <w:t>the</w:t>
      </w:r>
      <w:r w:rsidRPr="002E152D">
        <w:rPr>
          <w:spacing w:val="-2"/>
          <w:w w:val="105"/>
          <w:sz w:val="22"/>
          <w:szCs w:val="22"/>
        </w:rPr>
        <w:t xml:space="preserve"> </w:t>
      </w:r>
      <w:r w:rsidRPr="002E152D">
        <w:rPr>
          <w:w w:val="105"/>
          <w:sz w:val="22"/>
          <w:szCs w:val="22"/>
        </w:rPr>
        <w:t>meeting</w:t>
      </w:r>
      <w:r w:rsidRPr="002E152D">
        <w:rPr>
          <w:spacing w:val="-2"/>
          <w:w w:val="105"/>
          <w:sz w:val="22"/>
          <w:szCs w:val="22"/>
        </w:rPr>
        <w:t xml:space="preserve"> </w:t>
      </w:r>
      <w:r w:rsidRPr="002E152D">
        <w:rPr>
          <w:w w:val="105"/>
          <w:sz w:val="22"/>
          <w:szCs w:val="22"/>
        </w:rPr>
        <w:t>(</w:t>
      </w:r>
      <w:proofErr w:type="gramStart"/>
      <w:r w:rsidR="003D02A1" w:rsidRPr="002E152D">
        <w:rPr>
          <w:w w:val="105"/>
          <w:sz w:val="22"/>
          <w:szCs w:val="22"/>
        </w:rPr>
        <w:t>i.e.</w:t>
      </w:r>
      <w:proofErr w:type="gramEnd"/>
      <w:r w:rsidRPr="002E152D">
        <w:rPr>
          <w:spacing w:val="-1"/>
          <w:w w:val="105"/>
          <w:sz w:val="22"/>
          <w:szCs w:val="22"/>
        </w:rPr>
        <w:t xml:space="preserve"> </w:t>
      </w:r>
      <w:r w:rsidRPr="002E152D">
        <w:rPr>
          <w:w w:val="105"/>
          <w:sz w:val="22"/>
          <w:szCs w:val="22"/>
        </w:rPr>
        <w:t>clinic</w:t>
      </w:r>
      <w:r w:rsidRPr="002E152D">
        <w:rPr>
          <w:spacing w:val="-2"/>
          <w:w w:val="105"/>
          <w:sz w:val="22"/>
          <w:szCs w:val="22"/>
        </w:rPr>
        <w:t xml:space="preserve"> </w:t>
      </w:r>
      <w:r w:rsidRPr="002E152D">
        <w:rPr>
          <w:w w:val="105"/>
          <w:sz w:val="22"/>
          <w:szCs w:val="22"/>
        </w:rPr>
        <w:t>corpsman,</w:t>
      </w:r>
      <w:r w:rsidRPr="002E152D">
        <w:rPr>
          <w:spacing w:val="-2"/>
          <w:w w:val="105"/>
          <w:sz w:val="22"/>
          <w:szCs w:val="22"/>
        </w:rPr>
        <w:t xml:space="preserve"> </w:t>
      </w:r>
      <w:r w:rsidRPr="002E152D">
        <w:rPr>
          <w:w w:val="105"/>
          <w:sz w:val="22"/>
          <w:szCs w:val="22"/>
        </w:rPr>
        <w:t>discharge</w:t>
      </w:r>
      <w:r w:rsidRPr="002E152D">
        <w:rPr>
          <w:spacing w:val="-1"/>
          <w:w w:val="105"/>
          <w:sz w:val="22"/>
          <w:szCs w:val="22"/>
        </w:rPr>
        <w:t xml:space="preserve"> </w:t>
      </w:r>
      <w:r w:rsidRPr="002E152D">
        <w:rPr>
          <w:w w:val="105"/>
          <w:sz w:val="22"/>
          <w:szCs w:val="22"/>
        </w:rPr>
        <w:t>planner,</w:t>
      </w:r>
      <w:r w:rsidRPr="002E152D">
        <w:rPr>
          <w:spacing w:val="-2"/>
          <w:w w:val="105"/>
          <w:sz w:val="22"/>
          <w:szCs w:val="22"/>
        </w:rPr>
        <w:t xml:space="preserve"> </w:t>
      </w:r>
      <w:proofErr w:type="spellStart"/>
      <w:r w:rsidRPr="002E152D">
        <w:rPr>
          <w:w w:val="105"/>
          <w:sz w:val="22"/>
          <w:szCs w:val="22"/>
        </w:rPr>
        <w:t>etc</w:t>
      </w:r>
      <w:proofErr w:type="spellEnd"/>
      <w:r w:rsidRPr="002E152D">
        <w:rPr>
          <w:w w:val="105"/>
          <w:sz w:val="22"/>
          <w:szCs w:val="22"/>
        </w:rPr>
        <w:t>)</w:t>
      </w:r>
    </w:p>
    <w:p w14:paraId="0F817A08" w14:textId="495105BA" w:rsidR="00DF4007" w:rsidRPr="003D02A1" w:rsidRDefault="002E152D" w:rsidP="009B28AE">
      <w:pPr>
        <w:numPr>
          <w:ilvl w:val="0"/>
          <w:numId w:val="5"/>
        </w:numPr>
        <w:tabs>
          <w:tab w:val="left" w:pos="337"/>
        </w:tabs>
        <w:kinsoku w:val="0"/>
        <w:overflowPunct w:val="0"/>
        <w:autoSpaceDE w:val="0"/>
        <w:autoSpaceDN w:val="0"/>
        <w:adjustRightInd w:val="0"/>
        <w:spacing w:before="6"/>
        <w:ind w:hanging="298"/>
        <w:rPr>
          <w:w w:val="105"/>
          <w:sz w:val="22"/>
          <w:szCs w:val="22"/>
        </w:rPr>
      </w:pPr>
      <w:r w:rsidRPr="002E152D">
        <w:rPr>
          <w:sz w:val="22"/>
          <w:szCs w:val="22"/>
        </w:rPr>
        <w:t>To</w:t>
      </w:r>
      <w:r w:rsidRPr="002E152D">
        <w:rPr>
          <w:spacing w:val="7"/>
          <w:sz w:val="22"/>
          <w:szCs w:val="22"/>
        </w:rPr>
        <w:t xml:space="preserve"> </w:t>
      </w:r>
      <w:r w:rsidRPr="002E152D">
        <w:rPr>
          <w:sz w:val="22"/>
          <w:szCs w:val="22"/>
        </w:rPr>
        <w:t>create</w:t>
      </w:r>
      <w:r w:rsidRPr="002E152D">
        <w:rPr>
          <w:spacing w:val="8"/>
          <w:sz w:val="22"/>
          <w:szCs w:val="22"/>
        </w:rPr>
        <w:t xml:space="preserve"> </w:t>
      </w:r>
      <w:r w:rsidRPr="002E152D">
        <w:rPr>
          <w:sz w:val="22"/>
          <w:szCs w:val="22"/>
        </w:rPr>
        <w:t>and</w:t>
      </w:r>
      <w:r w:rsidRPr="002E152D">
        <w:rPr>
          <w:spacing w:val="8"/>
          <w:sz w:val="22"/>
          <w:szCs w:val="22"/>
        </w:rPr>
        <w:t xml:space="preserve"> </w:t>
      </w:r>
      <w:r w:rsidRPr="002E152D">
        <w:rPr>
          <w:sz w:val="22"/>
          <w:szCs w:val="22"/>
        </w:rPr>
        <w:t>lead</w:t>
      </w:r>
      <w:r w:rsidRPr="002E152D">
        <w:rPr>
          <w:spacing w:val="8"/>
          <w:sz w:val="22"/>
          <w:szCs w:val="22"/>
        </w:rPr>
        <w:t xml:space="preserve"> </w:t>
      </w:r>
      <w:r w:rsidRPr="002E152D">
        <w:rPr>
          <w:sz w:val="22"/>
          <w:szCs w:val="22"/>
        </w:rPr>
        <w:t>the</w:t>
      </w:r>
      <w:r w:rsidRPr="002E152D">
        <w:rPr>
          <w:spacing w:val="8"/>
          <w:sz w:val="22"/>
          <w:szCs w:val="22"/>
        </w:rPr>
        <w:t xml:space="preserve"> </w:t>
      </w:r>
      <w:r w:rsidRPr="002E152D">
        <w:rPr>
          <w:sz w:val="22"/>
          <w:szCs w:val="22"/>
        </w:rPr>
        <w:t>agenda</w:t>
      </w:r>
      <w:r w:rsidRPr="002E152D">
        <w:rPr>
          <w:spacing w:val="7"/>
          <w:sz w:val="22"/>
          <w:szCs w:val="22"/>
        </w:rPr>
        <w:t xml:space="preserve"> </w:t>
      </w:r>
      <w:r w:rsidRPr="002E152D">
        <w:rPr>
          <w:sz w:val="22"/>
          <w:szCs w:val="22"/>
        </w:rPr>
        <w:t>for</w:t>
      </w:r>
      <w:r w:rsidRPr="002E152D">
        <w:rPr>
          <w:spacing w:val="8"/>
          <w:sz w:val="22"/>
          <w:szCs w:val="22"/>
        </w:rPr>
        <w:t xml:space="preserve"> </w:t>
      </w:r>
      <w:r w:rsidRPr="002E152D">
        <w:rPr>
          <w:sz w:val="22"/>
          <w:szCs w:val="22"/>
        </w:rPr>
        <w:t>the</w:t>
      </w:r>
      <w:r w:rsidRPr="002E152D">
        <w:rPr>
          <w:spacing w:val="8"/>
          <w:sz w:val="22"/>
          <w:szCs w:val="22"/>
        </w:rPr>
        <w:t xml:space="preserve"> </w:t>
      </w:r>
      <w:r w:rsidRPr="002E152D">
        <w:rPr>
          <w:sz w:val="22"/>
          <w:szCs w:val="22"/>
        </w:rPr>
        <w:t>s</w:t>
      </w:r>
      <w:r w:rsidR="003D02A1" w:rsidRPr="003D02A1">
        <w:rPr>
          <w:sz w:val="22"/>
          <w:szCs w:val="22"/>
        </w:rPr>
        <w:t>ession: a brief overview and update on the p</w:t>
      </w:r>
      <w:r w:rsidRPr="002E152D">
        <w:rPr>
          <w:w w:val="105"/>
          <w:sz w:val="22"/>
          <w:szCs w:val="22"/>
        </w:rPr>
        <w:t>roject's</w:t>
      </w:r>
      <w:r w:rsidRPr="002E152D">
        <w:rPr>
          <w:spacing w:val="-2"/>
          <w:w w:val="105"/>
          <w:sz w:val="22"/>
          <w:szCs w:val="22"/>
        </w:rPr>
        <w:t xml:space="preserve"> </w:t>
      </w:r>
      <w:r w:rsidR="003D02A1" w:rsidRPr="002E152D">
        <w:rPr>
          <w:w w:val="105"/>
          <w:sz w:val="22"/>
          <w:szCs w:val="22"/>
        </w:rPr>
        <w:t>status</w:t>
      </w:r>
      <w:r w:rsidR="003D02A1" w:rsidRPr="003D02A1">
        <w:rPr>
          <w:w w:val="105"/>
          <w:sz w:val="22"/>
          <w:szCs w:val="22"/>
        </w:rPr>
        <w:t>,</w:t>
      </w:r>
      <w:r w:rsidRPr="002E152D">
        <w:rPr>
          <w:spacing w:val="-2"/>
          <w:w w:val="105"/>
          <w:sz w:val="22"/>
          <w:szCs w:val="22"/>
        </w:rPr>
        <w:t xml:space="preserve"> </w:t>
      </w:r>
      <w:r w:rsidRPr="002E152D">
        <w:rPr>
          <w:w w:val="105"/>
          <w:sz w:val="22"/>
          <w:szCs w:val="22"/>
        </w:rPr>
        <w:t>followed</w:t>
      </w:r>
      <w:r w:rsidR="003D02A1" w:rsidRPr="003D02A1">
        <w:rPr>
          <w:w w:val="105"/>
          <w:sz w:val="22"/>
          <w:szCs w:val="22"/>
        </w:rPr>
        <w:t xml:space="preserve"> </w:t>
      </w:r>
      <w:r w:rsidRPr="002E152D">
        <w:rPr>
          <w:w w:val="105"/>
          <w:sz w:val="22"/>
          <w:szCs w:val="22"/>
        </w:rPr>
        <w:t>by</w:t>
      </w:r>
      <w:r w:rsidRPr="002E152D">
        <w:rPr>
          <w:spacing w:val="-2"/>
          <w:w w:val="105"/>
          <w:sz w:val="22"/>
          <w:szCs w:val="22"/>
        </w:rPr>
        <w:t xml:space="preserve"> </w:t>
      </w:r>
      <w:r w:rsidRPr="002E152D">
        <w:rPr>
          <w:w w:val="105"/>
          <w:sz w:val="22"/>
          <w:szCs w:val="22"/>
        </w:rPr>
        <w:t>the</w:t>
      </w:r>
      <w:r w:rsidRPr="002E152D">
        <w:rPr>
          <w:spacing w:val="-2"/>
          <w:w w:val="105"/>
          <w:sz w:val="22"/>
          <w:szCs w:val="22"/>
        </w:rPr>
        <w:t xml:space="preserve"> </w:t>
      </w:r>
      <w:r w:rsidRPr="002E152D">
        <w:rPr>
          <w:w w:val="105"/>
          <w:sz w:val="22"/>
          <w:szCs w:val="22"/>
        </w:rPr>
        <w:t>task</w:t>
      </w:r>
      <w:r w:rsidRPr="002E152D">
        <w:rPr>
          <w:spacing w:val="-1"/>
          <w:w w:val="105"/>
          <w:sz w:val="22"/>
          <w:szCs w:val="22"/>
        </w:rPr>
        <w:t xml:space="preserve"> </w:t>
      </w:r>
      <w:r w:rsidRPr="002E152D">
        <w:rPr>
          <w:w w:val="105"/>
          <w:sz w:val="22"/>
          <w:szCs w:val="22"/>
        </w:rPr>
        <w:t>which</w:t>
      </w:r>
      <w:r w:rsidRPr="002E152D">
        <w:rPr>
          <w:spacing w:val="-2"/>
          <w:w w:val="105"/>
          <w:sz w:val="22"/>
          <w:szCs w:val="22"/>
        </w:rPr>
        <w:t xml:space="preserve"> </w:t>
      </w:r>
      <w:r w:rsidRPr="002E152D">
        <w:rPr>
          <w:w w:val="105"/>
          <w:sz w:val="22"/>
          <w:szCs w:val="22"/>
        </w:rPr>
        <w:t>needs</w:t>
      </w:r>
      <w:r w:rsidRPr="002E152D">
        <w:rPr>
          <w:spacing w:val="-2"/>
          <w:w w:val="105"/>
          <w:sz w:val="22"/>
          <w:szCs w:val="22"/>
        </w:rPr>
        <w:t xml:space="preserve"> </w:t>
      </w:r>
      <w:r w:rsidRPr="002E152D">
        <w:rPr>
          <w:w w:val="105"/>
          <w:sz w:val="22"/>
          <w:szCs w:val="22"/>
        </w:rPr>
        <w:t>to</w:t>
      </w:r>
      <w:r w:rsidRPr="002E152D">
        <w:rPr>
          <w:spacing w:val="-1"/>
          <w:w w:val="105"/>
          <w:sz w:val="22"/>
          <w:szCs w:val="22"/>
        </w:rPr>
        <w:t xml:space="preserve"> </w:t>
      </w:r>
      <w:r w:rsidRPr="002E152D">
        <w:rPr>
          <w:w w:val="105"/>
          <w:sz w:val="22"/>
          <w:szCs w:val="22"/>
        </w:rPr>
        <w:t>be</w:t>
      </w:r>
      <w:r w:rsidRPr="002E152D">
        <w:rPr>
          <w:spacing w:val="-2"/>
          <w:w w:val="105"/>
          <w:sz w:val="22"/>
          <w:szCs w:val="22"/>
        </w:rPr>
        <w:t xml:space="preserve"> </w:t>
      </w:r>
      <w:r w:rsidRPr="002E152D">
        <w:rPr>
          <w:w w:val="105"/>
          <w:sz w:val="22"/>
          <w:szCs w:val="22"/>
        </w:rPr>
        <w:t>worked</w:t>
      </w:r>
      <w:r w:rsidRPr="002E152D">
        <w:rPr>
          <w:spacing w:val="-2"/>
          <w:w w:val="105"/>
          <w:sz w:val="22"/>
          <w:szCs w:val="22"/>
        </w:rPr>
        <w:t xml:space="preserve"> </w:t>
      </w:r>
      <w:r w:rsidRPr="002E152D">
        <w:rPr>
          <w:w w:val="105"/>
          <w:sz w:val="22"/>
          <w:szCs w:val="22"/>
        </w:rPr>
        <w:t>o</w:t>
      </w:r>
      <w:r w:rsidR="003D02A1">
        <w:rPr>
          <w:w w:val="105"/>
          <w:sz w:val="22"/>
          <w:szCs w:val="22"/>
        </w:rPr>
        <w:t>n.</w:t>
      </w:r>
    </w:p>
    <w:sectPr w:rsidR="00DF4007" w:rsidRPr="003D02A1" w:rsidSect="008E5EA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A4E97" w14:textId="77777777" w:rsidR="001257D6" w:rsidRDefault="001257D6">
      <w:r>
        <w:separator/>
      </w:r>
    </w:p>
  </w:endnote>
  <w:endnote w:type="continuationSeparator" w:id="0">
    <w:p w14:paraId="76F1A697" w14:textId="77777777" w:rsidR="001257D6" w:rsidRDefault="00125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A7FFE" w14:textId="77777777" w:rsidR="001257D6" w:rsidRDefault="001257D6">
      <w:r>
        <w:separator/>
      </w:r>
    </w:p>
  </w:footnote>
  <w:footnote w:type="continuationSeparator" w:id="0">
    <w:p w14:paraId="3DB08A2D" w14:textId="77777777" w:rsidR="001257D6" w:rsidRDefault="00125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D193F" w14:textId="592311CF" w:rsidR="00325E2A" w:rsidRPr="00C45443" w:rsidRDefault="002B6361" w:rsidP="00BF46EB">
    <w:pPr>
      <w:rPr>
        <w:sz w:val="46"/>
        <w:szCs w:val="46"/>
      </w:rPr>
    </w:pPr>
    <w:r w:rsidRPr="00C45443">
      <w:rPr>
        <w:noProof/>
        <w:sz w:val="46"/>
        <w:szCs w:val="46"/>
      </w:rPr>
      <w:drawing>
        <wp:anchor distT="0" distB="0" distL="114300" distR="114300" simplePos="0" relativeHeight="251658240" behindDoc="1" locked="0" layoutInCell="1" allowOverlap="1" wp14:anchorId="12F01BCB" wp14:editId="38323B14">
          <wp:simplePos x="0" y="0"/>
          <wp:positionH relativeFrom="column">
            <wp:posOffset>-711200</wp:posOffset>
          </wp:positionH>
          <wp:positionV relativeFrom="paragraph">
            <wp:posOffset>-165100</wp:posOffset>
          </wp:positionV>
          <wp:extent cx="1169670" cy="893445"/>
          <wp:effectExtent l="0" t="0" r="0" b="1905"/>
          <wp:wrapTight wrapText="bothSides">
            <wp:wrapPolygon edited="0">
              <wp:start x="0" y="0"/>
              <wp:lineTo x="0" y="21186"/>
              <wp:lineTo x="21107" y="21186"/>
              <wp:lineTo x="211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69670" cy="893445"/>
                  </a:xfrm>
                  <a:prstGeom prst="rect">
                    <a:avLst/>
                  </a:prstGeom>
                </pic:spPr>
              </pic:pic>
            </a:graphicData>
          </a:graphic>
          <wp14:sizeRelH relativeFrom="margin">
            <wp14:pctWidth>0</wp14:pctWidth>
          </wp14:sizeRelH>
          <wp14:sizeRelV relativeFrom="margin">
            <wp14:pctHeight>0</wp14:pctHeight>
          </wp14:sizeRelV>
        </wp:anchor>
      </w:drawing>
    </w:r>
    <w:r w:rsidR="009B7B4A" w:rsidRPr="00C45443">
      <w:rPr>
        <w:sz w:val="46"/>
        <w:szCs w:val="46"/>
      </w:rPr>
      <w:t>Quality Improvement/</w:t>
    </w:r>
    <w:r w:rsidR="00C45443" w:rsidRPr="00C45443">
      <w:rPr>
        <w:sz w:val="46"/>
        <w:szCs w:val="46"/>
      </w:rPr>
      <w:t xml:space="preserve"> </w:t>
    </w:r>
    <w:r w:rsidR="009B7B4A" w:rsidRPr="00C45443">
      <w:rPr>
        <w:sz w:val="46"/>
        <w:szCs w:val="46"/>
      </w:rPr>
      <w:t>Proces</w:t>
    </w:r>
    <w:r w:rsidR="00BF46EB" w:rsidRPr="00C45443">
      <w:rPr>
        <w:sz w:val="46"/>
        <w:szCs w:val="46"/>
      </w:rPr>
      <w:t xml:space="preserve">s </w:t>
    </w:r>
    <w:r w:rsidR="009B7B4A" w:rsidRPr="00C45443">
      <w:rPr>
        <w:sz w:val="46"/>
        <w:szCs w:val="46"/>
      </w:rPr>
      <w:t>Improvement</w:t>
    </w:r>
  </w:p>
  <w:p w14:paraId="533D2295" w14:textId="07BCE629" w:rsidR="009B7B4A" w:rsidRPr="00C45443" w:rsidRDefault="009B7B4A" w:rsidP="009B7B4A">
    <w:pPr>
      <w:jc w:val="center"/>
      <w:rPr>
        <w:i/>
        <w:iCs/>
      </w:rPr>
    </w:pPr>
    <w:r w:rsidRPr="00C45443">
      <w:rPr>
        <w:i/>
        <w:iCs/>
      </w:rPr>
      <w:t>Updated Academic Year 2022-23</w:t>
    </w:r>
  </w:p>
  <w:p w14:paraId="74D65F79" w14:textId="5F19A814" w:rsidR="00C45443" w:rsidRDefault="00C45443" w:rsidP="009B7B4A">
    <w:pPr>
      <w:jc w:val="center"/>
    </w:pPr>
  </w:p>
  <w:p w14:paraId="765202AB" w14:textId="77777777" w:rsidR="00C45443" w:rsidRDefault="00C45443" w:rsidP="009B7B4A">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336" w:hanging="217"/>
      </w:pPr>
      <w:rPr>
        <w:rFonts w:ascii="Arial" w:hAnsi="Arial" w:cs="Arial"/>
        <w:b w:val="0"/>
        <w:bCs w:val="0"/>
        <w:i w:val="0"/>
        <w:iCs w:val="0"/>
        <w:w w:val="102"/>
        <w:sz w:val="19"/>
        <w:szCs w:val="19"/>
      </w:rPr>
    </w:lvl>
    <w:lvl w:ilvl="1">
      <w:numFmt w:val="bullet"/>
      <w:lvlText w:val="•"/>
      <w:lvlJc w:val="left"/>
      <w:pPr>
        <w:ind w:left="1356" w:hanging="217"/>
      </w:pPr>
    </w:lvl>
    <w:lvl w:ilvl="2">
      <w:numFmt w:val="bullet"/>
      <w:lvlText w:val="•"/>
      <w:lvlJc w:val="left"/>
      <w:pPr>
        <w:ind w:left="2372" w:hanging="217"/>
      </w:pPr>
    </w:lvl>
    <w:lvl w:ilvl="3">
      <w:numFmt w:val="bullet"/>
      <w:lvlText w:val="•"/>
      <w:lvlJc w:val="left"/>
      <w:pPr>
        <w:ind w:left="3388" w:hanging="217"/>
      </w:pPr>
    </w:lvl>
    <w:lvl w:ilvl="4">
      <w:numFmt w:val="bullet"/>
      <w:lvlText w:val="•"/>
      <w:lvlJc w:val="left"/>
      <w:pPr>
        <w:ind w:left="4404" w:hanging="217"/>
      </w:pPr>
    </w:lvl>
    <w:lvl w:ilvl="5">
      <w:numFmt w:val="bullet"/>
      <w:lvlText w:val="•"/>
      <w:lvlJc w:val="left"/>
      <w:pPr>
        <w:ind w:left="5420" w:hanging="217"/>
      </w:pPr>
    </w:lvl>
    <w:lvl w:ilvl="6">
      <w:numFmt w:val="bullet"/>
      <w:lvlText w:val="•"/>
      <w:lvlJc w:val="left"/>
      <w:pPr>
        <w:ind w:left="6436" w:hanging="217"/>
      </w:pPr>
    </w:lvl>
    <w:lvl w:ilvl="7">
      <w:numFmt w:val="bullet"/>
      <w:lvlText w:val="•"/>
      <w:lvlJc w:val="left"/>
      <w:pPr>
        <w:ind w:left="7452" w:hanging="217"/>
      </w:pPr>
    </w:lvl>
    <w:lvl w:ilvl="8">
      <w:numFmt w:val="bullet"/>
      <w:lvlText w:val="•"/>
      <w:lvlJc w:val="left"/>
      <w:pPr>
        <w:ind w:left="8468" w:hanging="217"/>
      </w:pPr>
    </w:lvl>
  </w:abstractNum>
  <w:abstractNum w:abstractNumId="1" w15:restartNumberingAfterBreak="0">
    <w:nsid w:val="36994126"/>
    <w:multiLevelType w:val="hybridMultilevel"/>
    <w:tmpl w:val="202A3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977C11"/>
    <w:multiLevelType w:val="hybridMultilevel"/>
    <w:tmpl w:val="76EA849C"/>
    <w:lvl w:ilvl="0" w:tplc="04090001">
      <w:start w:val="3"/>
      <w:numFmt w:val="bullet"/>
      <w:lvlText w:val=""/>
      <w:lvlJc w:val="left"/>
      <w:pPr>
        <w:ind w:left="720" w:hanging="360"/>
      </w:pPr>
      <w:rPr>
        <w:rFonts w:ascii="Symbol" w:eastAsia="Times New Roman" w:hAnsi="Symbol"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9C7ACA"/>
    <w:multiLevelType w:val="hybridMultilevel"/>
    <w:tmpl w:val="9E36EC0C"/>
    <w:lvl w:ilvl="0" w:tplc="8EE205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831C0D"/>
    <w:multiLevelType w:val="hybridMultilevel"/>
    <w:tmpl w:val="86365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32620478">
    <w:abstractNumId w:val="4"/>
  </w:num>
  <w:num w:numId="2" w16cid:durableId="1706754297">
    <w:abstractNumId w:val="1"/>
  </w:num>
  <w:num w:numId="3" w16cid:durableId="1880970819">
    <w:abstractNumId w:val="3"/>
  </w:num>
  <w:num w:numId="4" w16cid:durableId="296840448">
    <w:abstractNumId w:val="2"/>
  </w:num>
  <w:num w:numId="5" w16cid:durableId="1903635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50"/>
    <w:rsid w:val="00020487"/>
    <w:rsid w:val="000241AF"/>
    <w:rsid w:val="000419FC"/>
    <w:rsid w:val="000844F5"/>
    <w:rsid w:val="0008563D"/>
    <w:rsid w:val="000A620B"/>
    <w:rsid w:val="000C0CC9"/>
    <w:rsid w:val="000C1F92"/>
    <w:rsid w:val="000C6327"/>
    <w:rsid w:val="000F1C9F"/>
    <w:rsid w:val="000F23E4"/>
    <w:rsid w:val="001257D6"/>
    <w:rsid w:val="001510EC"/>
    <w:rsid w:val="001A22E9"/>
    <w:rsid w:val="00225C37"/>
    <w:rsid w:val="00273C7F"/>
    <w:rsid w:val="0027618B"/>
    <w:rsid w:val="00296446"/>
    <w:rsid w:val="002B6361"/>
    <w:rsid w:val="002C709C"/>
    <w:rsid w:val="002E049A"/>
    <w:rsid w:val="002E152D"/>
    <w:rsid w:val="003049F4"/>
    <w:rsid w:val="00311DFE"/>
    <w:rsid w:val="00325E2A"/>
    <w:rsid w:val="003667D1"/>
    <w:rsid w:val="00390847"/>
    <w:rsid w:val="00391D6C"/>
    <w:rsid w:val="003A4F65"/>
    <w:rsid w:val="003D02A1"/>
    <w:rsid w:val="003D7715"/>
    <w:rsid w:val="003E665F"/>
    <w:rsid w:val="00414131"/>
    <w:rsid w:val="00431534"/>
    <w:rsid w:val="00490073"/>
    <w:rsid w:val="004A6359"/>
    <w:rsid w:val="004F09D3"/>
    <w:rsid w:val="005103A6"/>
    <w:rsid w:val="00510F24"/>
    <w:rsid w:val="00540CF6"/>
    <w:rsid w:val="00566647"/>
    <w:rsid w:val="005720DE"/>
    <w:rsid w:val="0059110A"/>
    <w:rsid w:val="005959C2"/>
    <w:rsid w:val="005E483B"/>
    <w:rsid w:val="005F11E8"/>
    <w:rsid w:val="00617111"/>
    <w:rsid w:val="00624B09"/>
    <w:rsid w:val="00635353"/>
    <w:rsid w:val="006643F4"/>
    <w:rsid w:val="00667B05"/>
    <w:rsid w:val="006863A1"/>
    <w:rsid w:val="006A1DE1"/>
    <w:rsid w:val="0070265D"/>
    <w:rsid w:val="00734C54"/>
    <w:rsid w:val="00743053"/>
    <w:rsid w:val="007C53EA"/>
    <w:rsid w:val="007D12C1"/>
    <w:rsid w:val="00817FF6"/>
    <w:rsid w:val="00826B1B"/>
    <w:rsid w:val="00832537"/>
    <w:rsid w:val="00833005"/>
    <w:rsid w:val="008672E8"/>
    <w:rsid w:val="00895CE8"/>
    <w:rsid w:val="008A74F3"/>
    <w:rsid w:val="008E5EA8"/>
    <w:rsid w:val="008E7109"/>
    <w:rsid w:val="008F4C69"/>
    <w:rsid w:val="00910CDA"/>
    <w:rsid w:val="009263AB"/>
    <w:rsid w:val="00930476"/>
    <w:rsid w:val="00944B67"/>
    <w:rsid w:val="00954934"/>
    <w:rsid w:val="00955155"/>
    <w:rsid w:val="0097242B"/>
    <w:rsid w:val="00973781"/>
    <w:rsid w:val="00980D0D"/>
    <w:rsid w:val="00990EA6"/>
    <w:rsid w:val="009A3BC6"/>
    <w:rsid w:val="009B28AE"/>
    <w:rsid w:val="009B7B4A"/>
    <w:rsid w:val="009F19FA"/>
    <w:rsid w:val="009F385E"/>
    <w:rsid w:val="009F7A5D"/>
    <w:rsid w:val="00A50F6F"/>
    <w:rsid w:val="00A703F6"/>
    <w:rsid w:val="00A81B4C"/>
    <w:rsid w:val="00A91B64"/>
    <w:rsid w:val="00AA5E71"/>
    <w:rsid w:val="00AC6951"/>
    <w:rsid w:val="00AE4CC8"/>
    <w:rsid w:val="00AF249A"/>
    <w:rsid w:val="00B01950"/>
    <w:rsid w:val="00B04E90"/>
    <w:rsid w:val="00B10DAE"/>
    <w:rsid w:val="00B13938"/>
    <w:rsid w:val="00B14DE0"/>
    <w:rsid w:val="00B26BAC"/>
    <w:rsid w:val="00B54A3E"/>
    <w:rsid w:val="00B5551E"/>
    <w:rsid w:val="00B65C87"/>
    <w:rsid w:val="00B75F04"/>
    <w:rsid w:val="00B84C32"/>
    <w:rsid w:val="00BC7778"/>
    <w:rsid w:val="00BD7C11"/>
    <w:rsid w:val="00BF46EB"/>
    <w:rsid w:val="00C23B27"/>
    <w:rsid w:val="00C45443"/>
    <w:rsid w:val="00C54D5D"/>
    <w:rsid w:val="00CE5954"/>
    <w:rsid w:val="00D1218F"/>
    <w:rsid w:val="00D36D4B"/>
    <w:rsid w:val="00D513AF"/>
    <w:rsid w:val="00D70924"/>
    <w:rsid w:val="00DF4007"/>
    <w:rsid w:val="00E10DD2"/>
    <w:rsid w:val="00E37061"/>
    <w:rsid w:val="00EA0635"/>
    <w:rsid w:val="00EC06F3"/>
    <w:rsid w:val="00EF3B6F"/>
    <w:rsid w:val="00F20809"/>
    <w:rsid w:val="00F63F3D"/>
    <w:rsid w:val="00F864BF"/>
    <w:rsid w:val="00F965FE"/>
    <w:rsid w:val="00FC6ABE"/>
    <w:rsid w:val="00FE18A0"/>
    <w:rsid w:val="00FE1F20"/>
    <w:rsid w:val="00FE4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57E65E"/>
  <w15:chartTrackingRefBased/>
  <w15:docId w15:val="{AAA08185-237B-4FA0-A195-CA1C023C0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5E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1950"/>
    <w:pPr>
      <w:jc w:val="center"/>
    </w:pPr>
    <w:rPr>
      <w:sz w:val="32"/>
    </w:rPr>
  </w:style>
  <w:style w:type="paragraph" w:styleId="Header">
    <w:name w:val="header"/>
    <w:basedOn w:val="Normal"/>
    <w:rsid w:val="00B84C32"/>
    <w:pPr>
      <w:tabs>
        <w:tab w:val="center" w:pos="4320"/>
        <w:tab w:val="right" w:pos="8640"/>
      </w:tabs>
    </w:pPr>
  </w:style>
  <w:style w:type="paragraph" w:styleId="Footer">
    <w:name w:val="footer"/>
    <w:basedOn w:val="Normal"/>
    <w:rsid w:val="00B84C32"/>
    <w:pPr>
      <w:tabs>
        <w:tab w:val="center" w:pos="4320"/>
        <w:tab w:val="right" w:pos="8640"/>
      </w:tabs>
    </w:pPr>
  </w:style>
  <w:style w:type="table" w:styleId="TableGrid">
    <w:name w:val="Table Grid"/>
    <w:basedOn w:val="TableNormal"/>
    <w:rsid w:val="00325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0CDA"/>
    <w:pPr>
      <w:autoSpaceDE w:val="0"/>
      <w:autoSpaceDN w:val="0"/>
      <w:adjustRightInd w:val="0"/>
    </w:pPr>
    <w:rPr>
      <w:rFonts w:ascii="Arial" w:hAnsi="Arial" w:cs="Arial"/>
      <w:color w:val="000000"/>
      <w:sz w:val="24"/>
      <w:szCs w:val="24"/>
    </w:rPr>
  </w:style>
  <w:style w:type="paragraph" w:styleId="ListParagraph">
    <w:name w:val="List Paragraph"/>
    <w:basedOn w:val="Normal"/>
    <w:uiPriority w:val="1"/>
    <w:qFormat/>
    <w:rsid w:val="001510EC"/>
    <w:pPr>
      <w:ind w:left="720"/>
      <w:contextualSpacing/>
    </w:pPr>
  </w:style>
  <w:style w:type="paragraph" w:styleId="BodyText">
    <w:name w:val="Body Text"/>
    <w:basedOn w:val="Normal"/>
    <w:link w:val="BodyTextChar"/>
    <w:uiPriority w:val="1"/>
    <w:qFormat/>
    <w:rsid w:val="002E152D"/>
    <w:pPr>
      <w:autoSpaceDE w:val="0"/>
      <w:autoSpaceDN w:val="0"/>
      <w:adjustRightInd w:val="0"/>
      <w:ind w:left="336" w:hanging="298"/>
    </w:pPr>
    <w:rPr>
      <w:rFonts w:ascii="Arial" w:hAnsi="Arial" w:cs="Arial"/>
      <w:sz w:val="19"/>
      <w:szCs w:val="19"/>
    </w:rPr>
  </w:style>
  <w:style w:type="character" w:customStyle="1" w:styleId="BodyTextChar">
    <w:name w:val="Body Text Char"/>
    <w:basedOn w:val="DefaultParagraphFont"/>
    <w:link w:val="BodyText"/>
    <w:uiPriority w:val="1"/>
    <w:rsid w:val="002E152D"/>
    <w:rPr>
      <w:rFonts w:ascii="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25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Scholarly Requirement for Residents in the</vt:lpstr>
    </vt:vector>
  </TitlesOfParts>
  <Company>US Army</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Scholarly Requirement for Residents in the</dc:title>
  <dc:subject/>
  <dc:creator>Childers, Molly K 1LT MIL US USA CAPMED WRNM</dc:creator>
  <cp:keywords/>
  <dc:description/>
  <cp:lastModifiedBy>Adam Bumgardner</cp:lastModifiedBy>
  <cp:revision>2</cp:revision>
  <cp:lastPrinted>2004-07-09T14:44:00Z</cp:lastPrinted>
  <dcterms:created xsi:type="dcterms:W3CDTF">2022-04-05T15:29:00Z</dcterms:created>
  <dcterms:modified xsi:type="dcterms:W3CDTF">2022-04-05T15:29:00Z</dcterms:modified>
</cp:coreProperties>
</file>